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97" w:rsidRPr="00377AB7" w:rsidRDefault="00FB388E" w:rsidP="009230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314-1081/000*21</w:t>
      </w:r>
      <w:r w:rsidR="00C52585" w:rsidRPr="00377AB7">
        <w:rPr>
          <w:sz w:val="24"/>
          <w:szCs w:val="24"/>
          <w:lang w:val="en-US"/>
        </w:rPr>
        <w:t xml:space="preserve">     </w:t>
      </w:r>
      <w:r w:rsidR="00EB221D" w:rsidRPr="00377AB7">
        <w:rPr>
          <w:sz w:val="24"/>
          <w:szCs w:val="24"/>
          <w:lang w:val="en-US"/>
        </w:rPr>
        <w:t>- Q 3</w:t>
      </w:r>
      <w:r w:rsidR="00C52585" w:rsidRPr="00377AB7">
        <w:rPr>
          <w:sz w:val="24"/>
          <w:szCs w:val="24"/>
          <w:lang w:val="en-US"/>
        </w:rPr>
        <w:tab/>
      </w:r>
      <w:r w:rsidR="00C52585" w:rsidRPr="00377AB7">
        <w:rPr>
          <w:sz w:val="24"/>
          <w:szCs w:val="24"/>
          <w:lang w:val="en-US"/>
        </w:rPr>
        <w:tab/>
      </w:r>
      <w:r w:rsidR="00C52585" w:rsidRPr="00377AB7">
        <w:rPr>
          <w:sz w:val="24"/>
          <w:szCs w:val="24"/>
          <w:lang w:val="en-US"/>
        </w:rPr>
        <w:tab/>
      </w:r>
      <w:r w:rsidR="00C52585" w:rsidRPr="00377AB7">
        <w:rPr>
          <w:sz w:val="24"/>
          <w:szCs w:val="24"/>
          <w:lang w:val="en-US"/>
        </w:rPr>
        <w:tab/>
      </w:r>
      <w:r w:rsidR="00C52585" w:rsidRPr="00377AB7">
        <w:rPr>
          <w:sz w:val="24"/>
          <w:szCs w:val="24"/>
          <w:lang w:val="en-US"/>
        </w:rPr>
        <w:tab/>
      </w:r>
      <w:r w:rsidR="00C52585" w:rsidRPr="00377AB7">
        <w:rPr>
          <w:sz w:val="24"/>
          <w:szCs w:val="24"/>
          <w:lang w:val="en-US"/>
        </w:rPr>
        <w:tab/>
      </w:r>
      <w:r w:rsidR="00C52585" w:rsidRPr="00377AB7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30</w:t>
      </w:r>
      <w:r w:rsidR="006C76E1" w:rsidRPr="00377AB7">
        <w:rPr>
          <w:sz w:val="24"/>
          <w:szCs w:val="24"/>
          <w:lang w:val="en-US"/>
        </w:rPr>
        <w:t>.01.2019</w:t>
      </w:r>
    </w:p>
    <w:p w:rsidR="00841B97" w:rsidRPr="00377AB7" w:rsidRDefault="00841B97" w:rsidP="00923057">
      <w:pPr>
        <w:rPr>
          <w:sz w:val="24"/>
          <w:szCs w:val="24"/>
          <w:lang w:val="en-US"/>
        </w:rPr>
      </w:pPr>
    </w:p>
    <w:p w:rsidR="00841B97" w:rsidRPr="00377AB7" w:rsidRDefault="00841B97" w:rsidP="00923057">
      <w:pPr>
        <w:rPr>
          <w:sz w:val="24"/>
          <w:szCs w:val="24"/>
          <w:lang w:val="en-US"/>
        </w:rPr>
      </w:pPr>
    </w:p>
    <w:p w:rsidR="00923057" w:rsidRPr="00377AB7" w:rsidRDefault="00923057" w:rsidP="00923057">
      <w:pPr>
        <w:pStyle w:val="Default"/>
        <w:rPr>
          <w:lang w:val="en-US"/>
        </w:rPr>
      </w:pPr>
    </w:p>
    <w:p w:rsidR="004E0CB8" w:rsidRPr="004E0CB8" w:rsidRDefault="004E0CB8" w:rsidP="004E0CB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E0CB8">
        <w:rPr>
          <w:lang w:val="en-US"/>
        </w:rPr>
        <w:t>The Federal Republic of Germany          - Answer to the</w:t>
      </w:r>
    </w:p>
    <w:p w:rsidR="004E0CB8" w:rsidRPr="00996637" w:rsidRDefault="004E0CB8" w:rsidP="004E0CB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996637">
        <w:rPr>
          <w:b/>
          <w:bCs/>
          <w:lang w:val="en-US"/>
        </w:rPr>
        <w:t xml:space="preserve">GUIDING QUESTIONS FOR THE NORMATIVE FRAMEWORK OF THE ISSUES EXAMINED AT THE </w:t>
      </w:r>
      <w:r w:rsidR="004A7E2B">
        <w:rPr>
          <w:b/>
          <w:bCs/>
          <w:lang w:val="en-US"/>
        </w:rPr>
        <w:t>IX</w:t>
      </w:r>
      <w:r w:rsidRPr="00996637">
        <w:rPr>
          <w:b/>
          <w:bCs/>
          <w:lang w:val="en-US"/>
        </w:rPr>
        <w:t xml:space="preserve"> SESSION OF THE OPEN-ENDED WORKING GROUP ON AGEING: </w:t>
      </w:r>
    </w:p>
    <w:p w:rsidR="00923057" w:rsidRPr="00377AB7" w:rsidRDefault="004E0CB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4349F">
        <w:rPr>
          <w:b/>
          <w:bCs/>
          <w:sz w:val="23"/>
          <w:szCs w:val="23"/>
          <w:lang w:val="en-US"/>
        </w:rPr>
        <w:t>Autonomy and Independence</w:t>
      </w:r>
      <w:r w:rsidR="00923057" w:rsidRPr="00377AB7">
        <w:rPr>
          <w:b/>
          <w:bCs/>
          <w:lang w:val="en-US"/>
        </w:rPr>
        <w:t xml:space="preserve"> </w:t>
      </w:r>
    </w:p>
    <w:p w:rsidR="00C52585" w:rsidRPr="00377AB7" w:rsidRDefault="00C52585" w:rsidP="00923057">
      <w:pPr>
        <w:pStyle w:val="Default"/>
        <w:rPr>
          <w:b/>
          <w:bCs/>
          <w:sz w:val="23"/>
          <w:szCs w:val="23"/>
          <w:lang w:val="en-US"/>
        </w:rPr>
      </w:pPr>
    </w:p>
    <w:p w:rsidR="00841797" w:rsidRPr="00377AB7" w:rsidRDefault="00E105C4" w:rsidP="00C31C97">
      <w:pPr>
        <w:pStyle w:val="Listenabsatz"/>
        <w:ind w:left="0"/>
        <w:rPr>
          <w:b/>
          <w:i/>
          <w:color w:val="2A2A2A"/>
          <w:position w:val="-1"/>
          <w:u w:val="single"/>
          <w:lang w:val="en-US"/>
        </w:rPr>
      </w:pPr>
      <w:r w:rsidRPr="00996637">
        <w:rPr>
          <w:b/>
          <w:color w:val="2A2A2A"/>
          <w:position w:val="-1"/>
          <w:u w:val="single"/>
          <w:lang w:val="en-GB"/>
        </w:rPr>
        <w:t>Preliminary remarks</w:t>
      </w:r>
      <w:r w:rsidR="00841797" w:rsidRPr="00377AB7">
        <w:rPr>
          <w:b/>
          <w:i/>
          <w:color w:val="2A2A2A"/>
          <w:position w:val="-1"/>
          <w:u w:val="single"/>
          <w:lang w:val="en-US"/>
        </w:rPr>
        <w:t>:</w:t>
      </w:r>
    </w:p>
    <w:p w:rsidR="00571E33" w:rsidRPr="00305308" w:rsidRDefault="00571E33" w:rsidP="00571E33">
      <w:pPr>
        <w:pStyle w:val="Listenabsatz"/>
        <w:ind w:left="0"/>
        <w:rPr>
          <w:color w:val="2A2A2A"/>
          <w:position w:val="-1"/>
          <w:sz w:val="20"/>
          <w:szCs w:val="20"/>
          <w:lang w:val="en-GB"/>
        </w:rPr>
      </w:pPr>
      <w:r w:rsidRPr="0029790E">
        <w:rPr>
          <w:color w:val="2A2A2A"/>
          <w:position w:val="-1"/>
          <w:lang w:val="en-US"/>
        </w:rPr>
        <w:t>With regard to the results of the</w:t>
      </w:r>
      <w:r w:rsidR="00C31C97" w:rsidRPr="0029790E">
        <w:rPr>
          <w:color w:val="2A2A2A"/>
          <w:position w:val="-1"/>
          <w:lang w:val="en-US"/>
        </w:rPr>
        <w:t xml:space="preserve"> </w:t>
      </w:r>
      <w:r w:rsidR="003164DD" w:rsidRPr="0029790E">
        <w:rPr>
          <w:color w:val="2A2A2A"/>
          <w:position w:val="-1"/>
          <w:lang w:val="en-US"/>
        </w:rPr>
        <w:t>9</w:t>
      </w:r>
      <w:r w:rsidR="009E3A28" w:rsidRPr="0029790E">
        <w:rPr>
          <w:color w:val="2A2A2A"/>
          <w:position w:val="-1"/>
          <w:vertAlign w:val="superscript"/>
          <w:lang w:val="en-US"/>
        </w:rPr>
        <w:t>th</w:t>
      </w:r>
      <w:r w:rsidR="00C31C97" w:rsidRPr="0029790E">
        <w:rPr>
          <w:color w:val="2A2A2A"/>
          <w:position w:val="-1"/>
          <w:lang w:val="en-US"/>
        </w:rPr>
        <w:t xml:space="preserve"> </w:t>
      </w:r>
      <w:r w:rsidR="009E3A28" w:rsidRPr="0029790E">
        <w:rPr>
          <w:color w:val="2A2A2A"/>
          <w:position w:val="-1"/>
          <w:lang w:val="en-US"/>
        </w:rPr>
        <w:t xml:space="preserve">session </w:t>
      </w:r>
      <w:r w:rsidRPr="0029790E">
        <w:rPr>
          <w:color w:val="2A2A2A"/>
          <w:position w:val="-1"/>
          <w:lang w:val="en-US"/>
        </w:rPr>
        <w:t xml:space="preserve">of the </w:t>
      </w:r>
      <w:r w:rsidR="00C31C97" w:rsidRPr="0029790E">
        <w:rPr>
          <w:color w:val="2A2A2A"/>
          <w:position w:val="-1"/>
          <w:lang w:val="en-US"/>
        </w:rPr>
        <w:t xml:space="preserve">OEWGA </w:t>
      </w:r>
      <w:r w:rsidR="009E3A28" w:rsidRPr="0029790E">
        <w:rPr>
          <w:color w:val="2A2A2A"/>
          <w:position w:val="-1"/>
          <w:lang w:val="en-US"/>
        </w:rPr>
        <w:t xml:space="preserve">of </w:t>
      </w:r>
      <w:r w:rsidR="00FB388E" w:rsidRPr="0029790E">
        <w:rPr>
          <w:color w:val="2A2A2A"/>
          <w:position w:val="-1"/>
          <w:lang w:val="en-US"/>
        </w:rPr>
        <w:t>July</w:t>
      </w:r>
      <w:r w:rsidR="00C31C97" w:rsidRPr="0029790E">
        <w:rPr>
          <w:color w:val="2A2A2A"/>
          <w:position w:val="-1"/>
          <w:lang w:val="en-US"/>
        </w:rPr>
        <w:t xml:space="preserve"> 2018</w:t>
      </w:r>
      <w:r w:rsidRPr="0029790E">
        <w:rPr>
          <w:i/>
          <w:color w:val="2A2A2A"/>
          <w:position w:val="-1"/>
          <w:lang w:val="en-US"/>
        </w:rPr>
        <w:t xml:space="preserve">, </w:t>
      </w:r>
      <w:r w:rsidRPr="00305308">
        <w:rPr>
          <w:color w:val="2A2A2A"/>
          <w:position w:val="-1"/>
          <w:sz w:val="20"/>
          <w:szCs w:val="20"/>
          <w:lang w:val="en-GB"/>
        </w:rPr>
        <w:t>the elements intended to strengthen the rights of older people presented by Germany as part of the session are forwarded as follows.</w:t>
      </w:r>
    </w:p>
    <w:p w:rsidR="004E0CB8" w:rsidRPr="00996637" w:rsidRDefault="00571E33" w:rsidP="004E0CB8">
      <w:pPr>
        <w:pStyle w:val="Listenabsatz"/>
        <w:ind w:left="0"/>
        <w:rPr>
          <w:color w:val="2A2A2A"/>
          <w:position w:val="-1"/>
          <w:lang w:val="en-GB"/>
        </w:rPr>
      </w:pPr>
      <w:r w:rsidRPr="00305308">
        <w:rPr>
          <w:color w:val="2A2A2A"/>
          <w:position w:val="-1"/>
          <w:sz w:val="20"/>
          <w:szCs w:val="20"/>
          <w:lang w:val="en-GB"/>
        </w:rPr>
        <w:t>With these, Germany would like to make a</w:t>
      </w:r>
      <w:r w:rsidR="003164DD">
        <w:rPr>
          <w:color w:val="2A2A2A"/>
          <w:position w:val="-1"/>
          <w:sz w:val="20"/>
          <w:szCs w:val="20"/>
          <w:lang w:val="en-GB"/>
        </w:rPr>
        <w:t xml:space="preserve">n additional </w:t>
      </w:r>
      <w:r w:rsidRPr="00305308">
        <w:rPr>
          <w:color w:val="2A2A2A"/>
          <w:position w:val="-1"/>
          <w:sz w:val="20"/>
          <w:szCs w:val="20"/>
          <w:lang w:val="en-GB"/>
        </w:rPr>
        <w:t xml:space="preserve">constructive contribution to </w:t>
      </w:r>
      <w:r>
        <w:rPr>
          <w:color w:val="2A2A2A"/>
          <w:position w:val="-1"/>
          <w:sz w:val="20"/>
          <w:szCs w:val="20"/>
          <w:lang w:val="en-GB"/>
        </w:rPr>
        <w:t xml:space="preserve">further </w:t>
      </w:r>
      <w:r w:rsidR="0029790E">
        <w:rPr>
          <w:color w:val="2A2A2A"/>
          <w:position w:val="-1"/>
          <w:sz w:val="20"/>
          <w:szCs w:val="20"/>
          <w:lang w:val="en-GB"/>
        </w:rPr>
        <w:t>promote</w:t>
      </w:r>
      <w:r w:rsidRPr="00305308">
        <w:rPr>
          <w:color w:val="2A2A2A"/>
          <w:position w:val="-1"/>
          <w:sz w:val="20"/>
          <w:szCs w:val="20"/>
          <w:lang w:val="en-GB"/>
        </w:rPr>
        <w:t xml:space="preserve"> the </w:t>
      </w:r>
      <w:r w:rsidR="0029790E" w:rsidRPr="00E105C4">
        <w:rPr>
          <w:color w:val="2A2A2A"/>
          <w:position w:val="-1"/>
          <w:sz w:val="20"/>
          <w:szCs w:val="20"/>
          <w:u w:val="single"/>
          <w:lang w:val="en-GB"/>
        </w:rPr>
        <w:t>substanti</w:t>
      </w:r>
      <w:r w:rsidR="0029790E">
        <w:rPr>
          <w:color w:val="2A2A2A"/>
          <w:position w:val="-1"/>
          <w:sz w:val="20"/>
          <w:szCs w:val="20"/>
          <w:u w:val="single"/>
          <w:lang w:val="en-GB"/>
        </w:rPr>
        <w:t>al</w:t>
      </w:r>
      <w:r w:rsidR="0029790E" w:rsidRPr="00305308">
        <w:rPr>
          <w:color w:val="2A2A2A"/>
          <w:position w:val="-1"/>
          <w:sz w:val="20"/>
          <w:szCs w:val="20"/>
          <w:lang w:val="en-GB"/>
        </w:rPr>
        <w:t xml:space="preserve"> </w:t>
      </w:r>
      <w:r w:rsidRPr="00305308">
        <w:rPr>
          <w:color w:val="2A2A2A"/>
          <w:position w:val="-1"/>
          <w:sz w:val="20"/>
          <w:szCs w:val="20"/>
          <w:lang w:val="en-GB"/>
        </w:rPr>
        <w:t>public debate on strengthening the</w:t>
      </w:r>
      <w:r w:rsidR="003164DD">
        <w:rPr>
          <w:color w:val="2A2A2A"/>
          <w:position w:val="-1"/>
          <w:sz w:val="20"/>
          <w:szCs w:val="20"/>
          <w:lang w:val="en-GB"/>
        </w:rPr>
        <w:t xml:space="preserve"> </w:t>
      </w:r>
      <w:r w:rsidRPr="00305308">
        <w:rPr>
          <w:color w:val="2A2A2A"/>
          <w:position w:val="-1"/>
          <w:sz w:val="20"/>
          <w:szCs w:val="20"/>
          <w:lang w:val="en-GB"/>
        </w:rPr>
        <w:t xml:space="preserve">rights of older people </w:t>
      </w:r>
      <w:r w:rsidR="00582B50">
        <w:rPr>
          <w:color w:val="2A2A2A"/>
          <w:position w:val="-1"/>
          <w:sz w:val="20"/>
          <w:szCs w:val="20"/>
          <w:lang w:val="en-GB"/>
        </w:rPr>
        <w:t>o</w:t>
      </w:r>
      <w:r w:rsidRPr="00305308">
        <w:rPr>
          <w:color w:val="2A2A2A"/>
          <w:position w:val="-1"/>
          <w:sz w:val="20"/>
          <w:szCs w:val="20"/>
          <w:lang w:val="en-GB"/>
        </w:rPr>
        <w:t xml:space="preserve">n the </w:t>
      </w:r>
      <w:r w:rsidR="00E105C4">
        <w:rPr>
          <w:color w:val="2A2A2A"/>
          <w:position w:val="-1"/>
          <w:sz w:val="20"/>
          <w:szCs w:val="20"/>
          <w:lang w:val="en-GB"/>
        </w:rPr>
        <w:t>group of themes</w:t>
      </w:r>
      <w:r>
        <w:rPr>
          <w:color w:val="2A2A2A"/>
          <w:position w:val="-1"/>
          <w:sz w:val="20"/>
          <w:szCs w:val="20"/>
          <w:lang w:val="en-GB"/>
        </w:rPr>
        <w:t xml:space="preserve"> stated before</w:t>
      </w:r>
      <w:r w:rsidRPr="00305308">
        <w:rPr>
          <w:color w:val="2A2A2A"/>
          <w:position w:val="-1"/>
          <w:sz w:val="20"/>
          <w:szCs w:val="20"/>
          <w:lang w:val="en-GB"/>
        </w:rPr>
        <w:t xml:space="preserve">. Germany does not wish to give the impression of striving for a binding, normative ruling at UN level. </w:t>
      </w:r>
      <w:r w:rsidRPr="00305308">
        <w:rPr>
          <w:b/>
          <w:color w:val="2A2A2A"/>
          <w:position w:val="-1"/>
          <w:sz w:val="20"/>
          <w:szCs w:val="20"/>
          <w:lang w:val="en-GB"/>
        </w:rPr>
        <w:t>On the contrary, the elements listed below describe the param</w:t>
      </w:r>
      <w:r w:rsidR="00494180">
        <w:rPr>
          <w:b/>
          <w:color w:val="2A2A2A"/>
          <w:position w:val="-1"/>
          <w:sz w:val="20"/>
          <w:szCs w:val="20"/>
          <w:lang w:val="en-GB"/>
        </w:rPr>
        <w:t>eters within which the substantial</w:t>
      </w:r>
      <w:r w:rsidRPr="00305308">
        <w:rPr>
          <w:b/>
          <w:color w:val="2A2A2A"/>
          <w:position w:val="-1"/>
          <w:sz w:val="20"/>
          <w:szCs w:val="20"/>
          <w:lang w:val="en-GB"/>
        </w:rPr>
        <w:t xml:space="preserve"> debate should be held, in Germany's view.</w:t>
      </w:r>
      <w:r w:rsidRPr="0029790E">
        <w:rPr>
          <w:rStyle w:val="Funotenzeichen"/>
          <w:b/>
          <w:i/>
          <w:color w:val="2A2A2A"/>
          <w:position w:val="-1"/>
          <w:lang w:val="en-US"/>
        </w:rPr>
        <w:t xml:space="preserve"> </w:t>
      </w:r>
      <w:r w:rsidRPr="001D795A">
        <w:rPr>
          <w:rStyle w:val="Funotenzeichen"/>
          <w:b/>
          <w:i/>
          <w:color w:val="2A2A2A"/>
          <w:position w:val="-1"/>
        </w:rPr>
        <w:footnoteReference w:id="1"/>
      </w:r>
    </w:p>
    <w:p w:rsidR="00C31C97" w:rsidRPr="0029790E" w:rsidRDefault="00C31C97" w:rsidP="00C31C97">
      <w:pPr>
        <w:pStyle w:val="Listenabsatz"/>
        <w:ind w:left="0"/>
        <w:rPr>
          <w:b/>
          <w:i/>
          <w:color w:val="2A2A2A"/>
          <w:position w:val="-1"/>
          <w:lang w:val="en-US"/>
        </w:rPr>
      </w:pPr>
    </w:p>
    <w:p w:rsidR="00EB221D" w:rsidRPr="0029790E" w:rsidRDefault="00EB221D" w:rsidP="00923057">
      <w:pPr>
        <w:pStyle w:val="Default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C52585" w:rsidRPr="0029790E" w:rsidRDefault="00C52585" w:rsidP="00923057">
      <w:pPr>
        <w:pStyle w:val="Default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4E0CB8" w:rsidRPr="00996637" w:rsidRDefault="004E0CB8" w:rsidP="004E0CB8">
      <w:pPr>
        <w:pStyle w:val="Default"/>
        <w:rPr>
          <w:sz w:val="22"/>
          <w:szCs w:val="22"/>
          <w:lang w:val="en-US"/>
        </w:rPr>
      </w:pPr>
      <w:r w:rsidRPr="00996637">
        <w:rPr>
          <w:b/>
          <w:bCs/>
          <w:sz w:val="22"/>
          <w:szCs w:val="22"/>
          <w:lang w:val="en-US"/>
        </w:rPr>
        <w:t xml:space="preserve">National legal framework </w:t>
      </w:r>
    </w:p>
    <w:p w:rsidR="00923057" w:rsidRPr="0029790E" w:rsidRDefault="004E0CB8" w:rsidP="00923057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996637">
        <w:rPr>
          <w:sz w:val="22"/>
          <w:szCs w:val="22"/>
          <w:lang w:val="en-US"/>
        </w:rPr>
        <w:t xml:space="preserve">1. What are the legal provisions in your country that </w:t>
      </w:r>
      <w:proofErr w:type="spellStart"/>
      <w:r w:rsidRPr="00996637">
        <w:rPr>
          <w:sz w:val="22"/>
          <w:szCs w:val="22"/>
          <w:lang w:val="en-US"/>
        </w:rPr>
        <w:t>recogni</w:t>
      </w:r>
      <w:r w:rsidR="00520194">
        <w:rPr>
          <w:sz w:val="22"/>
          <w:szCs w:val="22"/>
          <w:lang w:val="en-US"/>
        </w:rPr>
        <w:t>s</w:t>
      </w:r>
      <w:r w:rsidRPr="00996637">
        <w:rPr>
          <w:sz w:val="22"/>
          <w:szCs w:val="22"/>
          <w:lang w:val="en-US"/>
        </w:rPr>
        <w:t>e</w:t>
      </w:r>
      <w:proofErr w:type="spellEnd"/>
      <w:r w:rsidRPr="00996637">
        <w:rPr>
          <w:sz w:val="22"/>
          <w:szCs w:val="22"/>
          <w:lang w:val="en-US"/>
        </w:rPr>
        <w:t xml:space="preserve"> the right to autonomy and independence? Do they have a constitutional, legislative or executive </w:t>
      </w:r>
      <w:r w:rsidR="0029790E">
        <w:rPr>
          <w:sz w:val="22"/>
          <w:szCs w:val="22"/>
          <w:lang w:val="en-US"/>
        </w:rPr>
        <w:t>basis</w:t>
      </w:r>
      <w:r w:rsidRPr="00996637">
        <w:rPr>
          <w:sz w:val="22"/>
          <w:szCs w:val="22"/>
          <w:lang w:val="en-US"/>
        </w:rPr>
        <w:t>?</w:t>
      </w:r>
      <w:r w:rsidR="00994890" w:rsidRPr="0029790E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923057" w:rsidRPr="0029790E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923057" w:rsidRPr="0029790E" w:rsidRDefault="00923057" w:rsidP="00923057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EF4B8E" w:rsidRPr="0029790E" w:rsidRDefault="00844A46" w:rsidP="00923057">
      <w:pPr>
        <w:pStyle w:val="Default"/>
        <w:rPr>
          <w:rFonts w:asciiTheme="minorHAnsi" w:hAnsiTheme="minorHAnsi"/>
          <w:i/>
          <w:sz w:val="22"/>
          <w:szCs w:val="22"/>
          <w:u w:val="single"/>
          <w:lang w:val="en-US"/>
        </w:rPr>
      </w:pPr>
      <w:r w:rsidRPr="0029790E">
        <w:rPr>
          <w:rFonts w:asciiTheme="minorHAnsi" w:hAnsiTheme="minorHAnsi"/>
          <w:i/>
          <w:sz w:val="22"/>
          <w:szCs w:val="22"/>
          <w:u w:val="single"/>
          <w:lang w:val="en-US"/>
        </w:rPr>
        <w:t>Answer</w:t>
      </w:r>
      <w:r w:rsidR="00EF4B8E" w:rsidRPr="0029790E">
        <w:rPr>
          <w:rFonts w:asciiTheme="minorHAnsi" w:hAnsiTheme="minorHAnsi"/>
          <w:i/>
          <w:sz w:val="22"/>
          <w:szCs w:val="22"/>
          <w:u w:val="single"/>
          <w:lang w:val="en-US"/>
        </w:rPr>
        <w:t>:</w:t>
      </w:r>
    </w:p>
    <w:p w:rsidR="00EF4B8E" w:rsidRPr="0029790E" w:rsidRDefault="00E85E49" w:rsidP="00923057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29790E">
        <w:rPr>
          <w:rFonts w:asciiTheme="minorHAnsi" w:hAnsiTheme="minorHAnsi"/>
          <w:i/>
          <w:sz w:val="22"/>
          <w:szCs w:val="22"/>
          <w:lang w:val="en-US"/>
        </w:rPr>
        <w:t xml:space="preserve">The rights of older people with and without </w:t>
      </w:r>
      <w:r w:rsidR="00D43974">
        <w:rPr>
          <w:rFonts w:asciiTheme="minorHAnsi" w:hAnsiTheme="minorHAnsi"/>
          <w:i/>
          <w:sz w:val="22"/>
          <w:szCs w:val="22"/>
          <w:lang w:val="en-US"/>
        </w:rPr>
        <w:t xml:space="preserve">a </w:t>
      </w:r>
      <w:r w:rsidRPr="0029790E">
        <w:rPr>
          <w:rFonts w:asciiTheme="minorHAnsi" w:hAnsiTheme="minorHAnsi"/>
          <w:i/>
          <w:sz w:val="22"/>
          <w:szCs w:val="22"/>
          <w:lang w:val="en-US"/>
        </w:rPr>
        <w:t xml:space="preserve">need for assistance are </w:t>
      </w:r>
      <w:r w:rsidR="00D43974">
        <w:rPr>
          <w:rFonts w:asciiTheme="minorHAnsi" w:hAnsiTheme="minorHAnsi"/>
          <w:i/>
          <w:sz w:val="22"/>
          <w:szCs w:val="22"/>
          <w:lang w:val="en-US"/>
        </w:rPr>
        <w:t>enshrined</w:t>
      </w:r>
      <w:r w:rsidRPr="0029790E">
        <w:rPr>
          <w:rFonts w:asciiTheme="minorHAnsi" w:hAnsiTheme="minorHAnsi"/>
          <w:i/>
          <w:sz w:val="22"/>
          <w:szCs w:val="22"/>
          <w:lang w:val="en-US"/>
        </w:rPr>
        <w:t xml:space="preserve"> in the German Basic Law. According to that</w:t>
      </w:r>
      <w:r w:rsidR="00D43974">
        <w:rPr>
          <w:rFonts w:asciiTheme="minorHAnsi" w:hAnsiTheme="minorHAnsi"/>
          <w:i/>
          <w:sz w:val="22"/>
          <w:szCs w:val="22"/>
          <w:lang w:val="en-US"/>
        </w:rPr>
        <w:t>,</w:t>
      </w:r>
      <w:r w:rsidRPr="0029790E">
        <w:rPr>
          <w:rFonts w:asciiTheme="minorHAnsi" w:hAnsiTheme="minorHAnsi"/>
          <w:i/>
          <w:sz w:val="22"/>
          <w:szCs w:val="22"/>
          <w:lang w:val="en-US"/>
        </w:rPr>
        <w:t xml:space="preserve"> all </w:t>
      </w:r>
      <w:r w:rsidR="00DF2DF6" w:rsidRPr="0029790E">
        <w:rPr>
          <w:rFonts w:asciiTheme="minorHAnsi" w:hAnsiTheme="minorHAnsi"/>
          <w:i/>
          <w:sz w:val="22"/>
          <w:szCs w:val="22"/>
          <w:lang w:val="en-US"/>
        </w:rPr>
        <w:t>people</w:t>
      </w:r>
      <w:r w:rsidRPr="0029790E">
        <w:rPr>
          <w:rFonts w:asciiTheme="minorHAnsi" w:hAnsiTheme="minorHAnsi"/>
          <w:i/>
          <w:sz w:val="22"/>
          <w:szCs w:val="22"/>
          <w:lang w:val="en-US"/>
        </w:rPr>
        <w:t xml:space="preserve"> have autonomy.</w:t>
      </w:r>
      <w:r w:rsidR="00C43A16" w:rsidRPr="0029790E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29790E">
        <w:rPr>
          <w:rFonts w:asciiTheme="minorHAnsi" w:hAnsiTheme="minorHAnsi"/>
          <w:i/>
          <w:sz w:val="22"/>
          <w:szCs w:val="22"/>
          <w:lang w:val="en-US"/>
        </w:rPr>
        <w:t xml:space="preserve">The UN </w:t>
      </w:r>
      <w:r w:rsidR="00514C42" w:rsidRPr="0029790E">
        <w:rPr>
          <w:rFonts w:asciiTheme="minorHAnsi" w:hAnsiTheme="minorHAnsi"/>
          <w:i/>
          <w:sz w:val="22"/>
          <w:szCs w:val="22"/>
          <w:lang w:val="en-US"/>
        </w:rPr>
        <w:t xml:space="preserve">Convention on the Rights of Persons with Disabilities </w:t>
      </w:r>
      <w:r w:rsidR="00BE0E44" w:rsidRPr="0029790E">
        <w:rPr>
          <w:rFonts w:asciiTheme="minorHAnsi" w:hAnsiTheme="minorHAnsi"/>
          <w:i/>
          <w:sz w:val="22"/>
          <w:szCs w:val="22"/>
          <w:lang w:val="en-US"/>
        </w:rPr>
        <w:t xml:space="preserve">with its legal definition of "autonomy" </w:t>
      </w:r>
      <w:r w:rsidR="0029790E">
        <w:rPr>
          <w:rFonts w:asciiTheme="minorHAnsi" w:hAnsiTheme="minorHAnsi"/>
          <w:i/>
          <w:sz w:val="22"/>
          <w:szCs w:val="22"/>
          <w:lang w:val="en-US"/>
        </w:rPr>
        <w:t>(</w:t>
      </w:r>
      <w:r w:rsidR="008914AA" w:rsidRPr="0029790E">
        <w:rPr>
          <w:rFonts w:asciiTheme="minorHAnsi" w:hAnsiTheme="minorHAnsi"/>
          <w:i/>
          <w:sz w:val="22"/>
          <w:szCs w:val="22"/>
          <w:lang w:val="en-US"/>
        </w:rPr>
        <w:t xml:space="preserve">in </w:t>
      </w:r>
      <w:r w:rsidR="00D43974">
        <w:rPr>
          <w:rFonts w:asciiTheme="minorHAnsi" w:hAnsiTheme="minorHAnsi"/>
          <w:i/>
          <w:sz w:val="22"/>
          <w:szCs w:val="22"/>
          <w:lang w:val="en-US"/>
        </w:rPr>
        <w:t>article</w:t>
      </w:r>
      <w:r w:rsidR="00D43974" w:rsidRPr="0029790E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8914AA" w:rsidRPr="0029790E">
        <w:rPr>
          <w:rFonts w:asciiTheme="minorHAnsi" w:hAnsiTheme="minorHAnsi"/>
          <w:i/>
          <w:sz w:val="22"/>
          <w:szCs w:val="22"/>
          <w:lang w:val="en-US"/>
        </w:rPr>
        <w:t xml:space="preserve">3 </w:t>
      </w:r>
      <w:r w:rsidR="00BE0E44" w:rsidRPr="0029790E">
        <w:rPr>
          <w:rFonts w:asciiTheme="minorHAnsi" w:hAnsiTheme="minorHAnsi"/>
          <w:i/>
          <w:sz w:val="22"/>
          <w:szCs w:val="22"/>
          <w:lang w:val="en-US"/>
        </w:rPr>
        <w:t>a</w:t>
      </w:r>
      <w:r w:rsidR="008914AA" w:rsidRPr="0029790E">
        <w:rPr>
          <w:rFonts w:asciiTheme="minorHAnsi" w:hAnsiTheme="minorHAnsi"/>
          <w:i/>
          <w:sz w:val="22"/>
          <w:szCs w:val="22"/>
          <w:lang w:val="en-US"/>
        </w:rPr>
        <w:t xml:space="preserve">nd </w:t>
      </w:r>
      <w:r w:rsidR="00D43974">
        <w:rPr>
          <w:rFonts w:asciiTheme="minorHAnsi" w:hAnsiTheme="minorHAnsi"/>
          <w:i/>
          <w:sz w:val="22"/>
          <w:szCs w:val="22"/>
          <w:lang w:val="en-US"/>
        </w:rPr>
        <w:t>article</w:t>
      </w:r>
      <w:r w:rsidR="00D43974" w:rsidRPr="0029790E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8914AA" w:rsidRPr="0029790E">
        <w:rPr>
          <w:rFonts w:asciiTheme="minorHAnsi" w:hAnsiTheme="minorHAnsi"/>
          <w:i/>
          <w:sz w:val="22"/>
          <w:szCs w:val="22"/>
          <w:lang w:val="en-US"/>
        </w:rPr>
        <w:t xml:space="preserve">12 </w:t>
      </w:r>
      <w:r w:rsidR="00BE0E44" w:rsidRPr="0029790E">
        <w:rPr>
          <w:rFonts w:asciiTheme="minorHAnsi" w:hAnsiTheme="minorHAnsi"/>
          <w:i/>
          <w:sz w:val="22"/>
          <w:szCs w:val="22"/>
          <w:lang w:val="en-US"/>
        </w:rPr>
        <w:t>as well as</w:t>
      </w:r>
      <w:r w:rsidR="008914AA" w:rsidRPr="0029790E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D43974">
        <w:rPr>
          <w:rFonts w:asciiTheme="minorHAnsi" w:hAnsiTheme="minorHAnsi"/>
          <w:i/>
          <w:sz w:val="22"/>
          <w:szCs w:val="22"/>
          <w:lang w:val="en-US"/>
        </w:rPr>
        <w:t>article</w:t>
      </w:r>
      <w:r w:rsidR="00D43974" w:rsidRPr="0029790E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8914AA" w:rsidRPr="0029790E">
        <w:rPr>
          <w:rFonts w:asciiTheme="minorHAnsi" w:hAnsiTheme="minorHAnsi"/>
          <w:i/>
          <w:sz w:val="22"/>
          <w:szCs w:val="22"/>
          <w:lang w:val="en-US"/>
        </w:rPr>
        <w:t xml:space="preserve">19) </w:t>
      </w:r>
      <w:r w:rsidR="009F0B98" w:rsidRPr="0029790E">
        <w:rPr>
          <w:rFonts w:asciiTheme="minorHAnsi" w:hAnsiTheme="minorHAnsi"/>
          <w:i/>
          <w:sz w:val="22"/>
          <w:szCs w:val="22"/>
          <w:lang w:val="en-US"/>
        </w:rPr>
        <w:t>corresponds to</w:t>
      </w:r>
      <w:r w:rsidR="0087335B" w:rsidRPr="0029790E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BE0E44" w:rsidRPr="0029790E">
        <w:rPr>
          <w:rFonts w:asciiTheme="minorHAnsi" w:hAnsiTheme="minorHAnsi"/>
          <w:i/>
          <w:sz w:val="22"/>
          <w:szCs w:val="22"/>
          <w:lang w:val="en-US"/>
        </w:rPr>
        <w:t>federal law in Germany.</w:t>
      </w:r>
      <w:r w:rsidR="0087335B" w:rsidRPr="0029790E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BE0E44" w:rsidRPr="0029790E">
        <w:rPr>
          <w:rFonts w:asciiTheme="minorHAnsi" w:hAnsiTheme="minorHAnsi"/>
          <w:i/>
          <w:sz w:val="22"/>
          <w:szCs w:val="22"/>
          <w:lang w:val="en-US"/>
        </w:rPr>
        <w:t>A</w:t>
      </w:r>
      <w:r w:rsidR="0087335B" w:rsidRPr="0029790E">
        <w:rPr>
          <w:rFonts w:asciiTheme="minorHAnsi" w:hAnsiTheme="minorHAnsi"/>
          <w:i/>
          <w:sz w:val="22"/>
          <w:szCs w:val="22"/>
          <w:lang w:val="en-US"/>
        </w:rPr>
        <w:t xml:space="preserve">nd </w:t>
      </w:r>
      <w:r w:rsidR="00BE0E44" w:rsidRPr="0029790E">
        <w:rPr>
          <w:rFonts w:asciiTheme="minorHAnsi" w:hAnsiTheme="minorHAnsi"/>
          <w:i/>
          <w:sz w:val="22"/>
          <w:szCs w:val="22"/>
          <w:lang w:val="en-US"/>
        </w:rPr>
        <w:t>the</w:t>
      </w:r>
      <w:r w:rsidR="0087335B" w:rsidRPr="0029790E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D43974">
        <w:rPr>
          <w:rFonts w:asciiTheme="minorHAnsi" w:hAnsiTheme="minorHAnsi"/>
          <w:i/>
          <w:sz w:val="22"/>
          <w:szCs w:val="22"/>
          <w:lang w:val="en-US"/>
        </w:rPr>
        <w:t>L</w:t>
      </w:r>
      <w:r w:rsidR="00BE0E44" w:rsidRPr="0029790E">
        <w:rPr>
          <w:rFonts w:asciiTheme="minorHAnsi" w:hAnsiTheme="minorHAnsi"/>
          <w:i/>
          <w:sz w:val="22"/>
          <w:szCs w:val="22"/>
          <w:lang w:val="en-US"/>
        </w:rPr>
        <w:t>ong-</w:t>
      </w:r>
      <w:r w:rsidR="00D43974">
        <w:rPr>
          <w:rFonts w:asciiTheme="minorHAnsi" w:hAnsiTheme="minorHAnsi"/>
          <w:i/>
          <w:sz w:val="22"/>
          <w:szCs w:val="22"/>
          <w:lang w:val="en-US"/>
        </w:rPr>
        <w:t>T</w:t>
      </w:r>
      <w:r w:rsidR="00BE0E44" w:rsidRPr="0029790E">
        <w:rPr>
          <w:rFonts w:asciiTheme="minorHAnsi" w:hAnsiTheme="minorHAnsi"/>
          <w:i/>
          <w:sz w:val="22"/>
          <w:szCs w:val="22"/>
          <w:lang w:val="en-US"/>
        </w:rPr>
        <w:t xml:space="preserve">erm </w:t>
      </w:r>
      <w:r w:rsidR="00D43974">
        <w:rPr>
          <w:rFonts w:asciiTheme="minorHAnsi" w:hAnsiTheme="minorHAnsi"/>
          <w:i/>
          <w:sz w:val="22"/>
          <w:szCs w:val="22"/>
          <w:lang w:val="en-US"/>
        </w:rPr>
        <w:t>C</w:t>
      </w:r>
      <w:r w:rsidR="00BE0E44" w:rsidRPr="0029790E">
        <w:rPr>
          <w:rFonts w:asciiTheme="minorHAnsi" w:hAnsiTheme="minorHAnsi"/>
          <w:i/>
          <w:sz w:val="22"/>
          <w:szCs w:val="22"/>
          <w:lang w:val="en-US"/>
        </w:rPr>
        <w:t xml:space="preserve">are </w:t>
      </w:r>
      <w:r w:rsidR="00D43974">
        <w:rPr>
          <w:rFonts w:asciiTheme="minorHAnsi" w:hAnsiTheme="minorHAnsi"/>
          <w:i/>
          <w:sz w:val="22"/>
          <w:szCs w:val="22"/>
          <w:lang w:val="en-US"/>
        </w:rPr>
        <w:t>I</w:t>
      </w:r>
      <w:r w:rsidR="00BE0E44" w:rsidRPr="0029790E">
        <w:rPr>
          <w:rFonts w:asciiTheme="minorHAnsi" w:hAnsiTheme="minorHAnsi"/>
          <w:i/>
          <w:sz w:val="22"/>
          <w:szCs w:val="22"/>
          <w:lang w:val="en-US"/>
        </w:rPr>
        <w:t xml:space="preserve">nsurance </w:t>
      </w:r>
      <w:r w:rsidR="00D43974">
        <w:rPr>
          <w:rFonts w:asciiTheme="minorHAnsi" w:hAnsiTheme="minorHAnsi"/>
          <w:i/>
          <w:sz w:val="22"/>
          <w:szCs w:val="22"/>
          <w:lang w:val="en-US"/>
        </w:rPr>
        <w:t>A</w:t>
      </w:r>
      <w:r w:rsidR="00BE0E44" w:rsidRPr="0029790E">
        <w:rPr>
          <w:rFonts w:asciiTheme="minorHAnsi" w:hAnsiTheme="minorHAnsi"/>
          <w:i/>
          <w:sz w:val="22"/>
          <w:szCs w:val="22"/>
          <w:lang w:val="en-US"/>
        </w:rPr>
        <w:t xml:space="preserve">ct </w:t>
      </w:r>
      <w:r w:rsidR="0087335B" w:rsidRPr="0029790E">
        <w:rPr>
          <w:rFonts w:asciiTheme="minorHAnsi" w:hAnsiTheme="minorHAnsi"/>
          <w:i/>
          <w:sz w:val="22"/>
          <w:szCs w:val="22"/>
          <w:lang w:val="en-US"/>
        </w:rPr>
        <w:t>(</w:t>
      </w:r>
      <w:r w:rsidR="00BE0E44" w:rsidRPr="0029790E">
        <w:rPr>
          <w:rFonts w:asciiTheme="minorHAnsi" w:hAnsiTheme="minorHAnsi"/>
          <w:i/>
          <w:sz w:val="22"/>
          <w:szCs w:val="22"/>
          <w:lang w:val="en-US"/>
        </w:rPr>
        <w:t>Social Code</w:t>
      </w:r>
      <w:r w:rsidR="0087335B" w:rsidRPr="0029790E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D43974">
        <w:rPr>
          <w:rFonts w:asciiTheme="minorHAnsi" w:hAnsiTheme="minorHAnsi"/>
          <w:i/>
          <w:sz w:val="22"/>
          <w:szCs w:val="22"/>
          <w:lang w:val="en-US"/>
        </w:rPr>
        <w:t xml:space="preserve">Book </w:t>
      </w:r>
      <w:r w:rsidR="0087335B" w:rsidRPr="0029790E">
        <w:rPr>
          <w:rFonts w:asciiTheme="minorHAnsi" w:hAnsiTheme="minorHAnsi"/>
          <w:i/>
          <w:sz w:val="22"/>
          <w:szCs w:val="22"/>
          <w:lang w:val="en-US"/>
        </w:rPr>
        <w:t>XI)</w:t>
      </w:r>
      <w:r w:rsidR="00462A0A" w:rsidRPr="001D795A">
        <w:rPr>
          <w:rStyle w:val="Funotenzeichen"/>
          <w:rFonts w:asciiTheme="minorHAnsi" w:hAnsiTheme="minorHAnsi"/>
          <w:i/>
          <w:sz w:val="22"/>
          <w:szCs w:val="22"/>
        </w:rPr>
        <w:footnoteReference w:id="2"/>
      </w:r>
      <w:r w:rsidR="0087335B" w:rsidRPr="0029790E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D43974" w:rsidRPr="00C975C3">
        <w:rPr>
          <w:rFonts w:asciiTheme="minorHAnsi" w:hAnsiTheme="minorHAnsi"/>
          <w:i/>
          <w:sz w:val="22"/>
          <w:szCs w:val="22"/>
          <w:lang w:val="en-US"/>
        </w:rPr>
        <w:t>for instance</w:t>
      </w:r>
      <w:r w:rsidR="00D43974" w:rsidRPr="00D43974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BE0E44" w:rsidRPr="0029790E">
        <w:rPr>
          <w:rFonts w:asciiTheme="minorHAnsi" w:hAnsiTheme="minorHAnsi"/>
          <w:i/>
          <w:sz w:val="22"/>
          <w:szCs w:val="22"/>
          <w:lang w:val="en-US"/>
        </w:rPr>
        <w:t>also promotes</w:t>
      </w:r>
      <w:bookmarkStart w:id="0" w:name="_GoBack"/>
      <w:bookmarkEnd w:id="0"/>
      <w:r w:rsidR="00BE0E44" w:rsidRPr="0029790E">
        <w:rPr>
          <w:rFonts w:asciiTheme="minorHAnsi" w:hAnsiTheme="minorHAnsi"/>
          <w:i/>
          <w:sz w:val="22"/>
          <w:szCs w:val="22"/>
          <w:lang w:val="en-US"/>
        </w:rPr>
        <w:t xml:space="preserve"> an independent and self-determined way of living of older people</w:t>
      </w:r>
      <w:r w:rsidR="00D43974">
        <w:rPr>
          <w:rFonts w:asciiTheme="minorHAnsi" w:hAnsiTheme="minorHAnsi"/>
          <w:i/>
          <w:sz w:val="22"/>
          <w:szCs w:val="22"/>
          <w:lang w:val="en-US"/>
        </w:rPr>
        <w:t xml:space="preserve"> in need of long-term care</w:t>
      </w:r>
      <w:r w:rsidR="0087335B" w:rsidRPr="0029790E">
        <w:rPr>
          <w:rFonts w:asciiTheme="minorHAnsi" w:hAnsiTheme="minorHAnsi"/>
          <w:i/>
          <w:sz w:val="22"/>
          <w:szCs w:val="22"/>
          <w:lang w:val="en-US"/>
        </w:rPr>
        <w:t xml:space="preserve">. </w:t>
      </w:r>
    </w:p>
    <w:p w:rsidR="008914AA" w:rsidRPr="0029790E" w:rsidRDefault="008914AA" w:rsidP="00923057">
      <w:pPr>
        <w:pStyle w:val="Default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4E0CB8" w:rsidRPr="00996637" w:rsidRDefault="004E0CB8" w:rsidP="004E0CB8">
      <w:pPr>
        <w:pStyle w:val="Default"/>
        <w:rPr>
          <w:sz w:val="22"/>
          <w:szCs w:val="22"/>
          <w:lang w:val="en-US"/>
        </w:rPr>
      </w:pPr>
      <w:r w:rsidRPr="00996637">
        <w:rPr>
          <w:b/>
          <w:bCs/>
          <w:sz w:val="22"/>
          <w:szCs w:val="22"/>
          <w:lang w:val="en-US"/>
        </w:rPr>
        <w:t xml:space="preserve">Normative elements </w:t>
      </w:r>
    </w:p>
    <w:p w:rsidR="00923057" w:rsidRPr="0029790E" w:rsidRDefault="004E0CB8" w:rsidP="00923057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996637">
        <w:rPr>
          <w:sz w:val="22"/>
          <w:szCs w:val="22"/>
          <w:lang w:val="en-US"/>
        </w:rPr>
        <w:t>2. What are the key normative elements of the rights to autonomy and independence? Please provide references to existing laws and standards where applicable.</w:t>
      </w:r>
      <w:r w:rsidR="00994890" w:rsidRPr="0029790E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923057" w:rsidRPr="0029790E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923057" w:rsidRPr="0029790E" w:rsidRDefault="00923057" w:rsidP="00923057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EF4B8E" w:rsidRPr="0029790E" w:rsidRDefault="00844A46" w:rsidP="00923057">
      <w:pPr>
        <w:pStyle w:val="Default"/>
        <w:rPr>
          <w:rFonts w:asciiTheme="minorHAnsi" w:hAnsiTheme="minorHAnsi"/>
          <w:i/>
          <w:sz w:val="22"/>
          <w:szCs w:val="22"/>
          <w:u w:val="single"/>
          <w:lang w:val="en-US"/>
        </w:rPr>
      </w:pPr>
      <w:r w:rsidRPr="0029790E">
        <w:rPr>
          <w:rFonts w:asciiTheme="minorHAnsi" w:hAnsiTheme="minorHAnsi"/>
          <w:i/>
          <w:sz w:val="22"/>
          <w:szCs w:val="22"/>
          <w:u w:val="single"/>
          <w:lang w:val="en-US"/>
        </w:rPr>
        <w:t>Answer</w:t>
      </w:r>
      <w:r w:rsidR="00EF4B8E" w:rsidRPr="0029790E">
        <w:rPr>
          <w:rFonts w:asciiTheme="minorHAnsi" w:hAnsiTheme="minorHAnsi"/>
          <w:i/>
          <w:sz w:val="22"/>
          <w:szCs w:val="22"/>
          <w:u w:val="single"/>
          <w:lang w:val="en-US"/>
        </w:rPr>
        <w:t>:</w:t>
      </w:r>
    </w:p>
    <w:p w:rsidR="00C43A16" w:rsidRPr="0029790E" w:rsidRDefault="00DF2DF6" w:rsidP="00923057">
      <w:pPr>
        <w:pStyle w:val="Default"/>
        <w:rPr>
          <w:rFonts w:asciiTheme="minorHAnsi" w:hAnsiTheme="minorHAnsi"/>
          <w:i/>
          <w:sz w:val="22"/>
          <w:szCs w:val="22"/>
          <w:lang w:val="en-US"/>
        </w:rPr>
      </w:pPr>
      <w:r w:rsidRPr="0029790E">
        <w:rPr>
          <w:rFonts w:asciiTheme="minorHAnsi" w:hAnsiTheme="minorHAnsi"/>
          <w:i/>
          <w:sz w:val="22"/>
          <w:szCs w:val="22"/>
          <w:lang w:val="en-US"/>
        </w:rPr>
        <w:t>All people have autonomy</w:t>
      </w:r>
      <w:r w:rsidR="00C43A16" w:rsidRPr="0029790E">
        <w:rPr>
          <w:rFonts w:asciiTheme="minorHAnsi" w:hAnsiTheme="minorHAnsi"/>
          <w:i/>
          <w:sz w:val="22"/>
          <w:szCs w:val="22"/>
          <w:lang w:val="en-US"/>
        </w:rPr>
        <w:t xml:space="preserve"> – </w:t>
      </w:r>
      <w:r w:rsidR="009F0B98" w:rsidRPr="0029790E">
        <w:rPr>
          <w:rFonts w:asciiTheme="minorHAnsi" w:hAnsiTheme="minorHAnsi"/>
          <w:i/>
          <w:sz w:val="22"/>
          <w:szCs w:val="22"/>
          <w:lang w:val="en-US"/>
        </w:rPr>
        <w:t xml:space="preserve">it refers to the subject as </w:t>
      </w:r>
      <w:r w:rsidR="004D7AE1">
        <w:rPr>
          <w:rFonts w:asciiTheme="minorHAnsi" w:hAnsiTheme="minorHAnsi"/>
          <w:i/>
          <w:sz w:val="22"/>
          <w:szCs w:val="22"/>
          <w:lang w:val="en-US"/>
        </w:rPr>
        <w:t xml:space="preserve">a </w:t>
      </w:r>
      <w:r w:rsidR="009F0B98" w:rsidRPr="0029790E">
        <w:rPr>
          <w:rFonts w:asciiTheme="minorHAnsi" w:hAnsiTheme="minorHAnsi"/>
          <w:i/>
          <w:sz w:val="22"/>
          <w:szCs w:val="22"/>
          <w:lang w:val="en-US"/>
        </w:rPr>
        <w:t>sovereign of h</w:t>
      </w:r>
      <w:r w:rsidR="004D7AE1">
        <w:rPr>
          <w:rFonts w:asciiTheme="minorHAnsi" w:hAnsiTheme="minorHAnsi"/>
          <w:i/>
          <w:sz w:val="22"/>
          <w:szCs w:val="22"/>
          <w:lang w:val="en-US"/>
        </w:rPr>
        <w:t>im</w:t>
      </w:r>
      <w:r w:rsidR="0029790E">
        <w:rPr>
          <w:rFonts w:asciiTheme="minorHAnsi" w:hAnsiTheme="minorHAnsi"/>
          <w:i/>
          <w:sz w:val="22"/>
          <w:szCs w:val="22"/>
          <w:lang w:val="en-US"/>
        </w:rPr>
        <w:t>self</w:t>
      </w:r>
      <w:r w:rsidR="009F0B98" w:rsidRPr="0029790E">
        <w:rPr>
          <w:rFonts w:asciiTheme="minorHAnsi" w:hAnsiTheme="minorHAnsi"/>
          <w:i/>
          <w:sz w:val="22"/>
          <w:szCs w:val="22"/>
          <w:lang w:val="en-US"/>
        </w:rPr>
        <w:t xml:space="preserve"> or herself</w:t>
      </w:r>
      <w:r w:rsidR="00C43A16" w:rsidRPr="0029790E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9F0B98" w:rsidRPr="0029790E">
        <w:rPr>
          <w:rFonts w:asciiTheme="minorHAnsi" w:hAnsiTheme="minorHAnsi"/>
          <w:i/>
          <w:sz w:val="22"/>
          <w:szCs w:val="22"/>
          <w:lang w:val="en-US"/>
        </w:rPr>
        <w:t>a</w:t>
      </w:r>
      <w:r w:rsidR="00C43A16" w:rsidRPr="0029790E">
        <w:rPr>
          <w:rFonts w:asciiTheme="minorHAnsi" w:hAnsiTheme="minorHAnsi"/>
          <w:i/>
          <w:sz w:val="22"/>
          <w:szCs w:val="22"/>
          <w:lang w:val="en-US"/>
        </w:rPr>
        <w:t xml:space="preserve">nd </w:t>
      </w:r>
      <w:r w:rsidR="004D7AE1">
        <w:rPr>
          <w:rFonts w:asciiTheme="minorHAnsi" w:hAnsiTheme="minorHAnsi"/>
          <w:i/>
          <w:sz w:val="22"/>
          <w:szCs w:val="22"/>
          <w:lang w:val="en-US"/>
        </w:rPr>
        <w:t xml:space="preserve">of </w:t>
      </w:r>
      <w:r w:rsidR="009F0B98" w:rsidRPr="0029790E">
        <w:rPr>
          <w:rFonts w:asciiTheme="minorHAnsi" w:hAnsiTheme="minorHAnsi"/>
          <w:i/>
          <w:sz w:val="22"/>
          <w:szCs w:val="22"/>
          <w:lang w:val="en-US"/>
        </w:rPr>
        <w:t>his or her</w:t>
      </w:r>
      <w:r w:rsidR="00C43A16" w:rsidRPr="0029790E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6776EC" w:rsidRPr="0029790E">
        <w:rPr>
          <w:rFonts w:asciiTheme="minorHAnsi" w:hAnsiTheme="minorHAnsi"/>
          <w:i/>
          <w:sz w:val="22"/>
          <w:szCs w:val="22"/>
          <w:lang w:val="en-US"/>
        </w:rPr>
        <w:t>individuality</w:t>
      </w:r>
      <w:r w:rsidR="00C43A16" w:rsidRPr="0029790E">
        <w:rPr>
          <w:rFonts w:asciiTheme="minorHAnsi" w:hAnsiTheme="minorHAnsi"/>
          <w:i/>
          <w:sz w:val="22"/>
          <w:szCs w:val="22"/>
          <w:lang w:val="en-US"/>
        </w:rPr>
        <w:t xml:space="preserve">. </w:t>
      </w:r>
      <w:r w:rsidR="009F0B98" w:rsidRPr="0029790E">
        <w:rPr>
          <w:rFonts w:asciiTheme="minorHAnsi" w:hAnsiTheme="minorHAnsi"/>
          <w:i/>
          <w:sz w:val="22"/>
          <w:szCs w:val="22"/>
          <w:lang w:val="en-US"/>
        </w:rPr>
        <w:t>Therefore it can neither be "</w:t>
      </w:r>
      <w:r w:rsidR="009E3A28" w:rsidRPr="0029790E">
        <w:rPr>
          <w:rFonts w:asciiTheme="minorHAnsi" w:hAnsiTheme="minorHAnsi"/>
          <w:i/>
          <w:sz w:val="22"/>
          <w:szCs w:val="22"/>
          <w:lang w:val="en-US"/>
        </w:rPr>
        <w:t>earned</w:t>
      </w:r>
      <w:r w:rsidR="004E643D" w:rsidRPr="0029790E">
        <w:rPr>
          <w:rFonts w:asciiTheme="minorHAnsi" w:hAnsiTheme="minorHAnsi"/>
          <w:i/>
          <w:sz w:val="22"/>
          <w:szCs w:val="22"/>
          <w:lang w:val="en-US"/>
        </w:rPr>
        <w:t>"</w:t>
      </w:r>
      <w:r w:rsidR="0029790E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9F0B98" w:rsidRPr="0029790E">
        <w:rPr>
          <w:rFonts w:asciiTheme="minorHAnsi" w:hAnsiTheme="minorHAnsi"/>
          <w:i/>
          <w:sz w:val="22"/>
          <w:szCs w:val="22"/>
          <w:lang w:val="en-US"/>
        </w:rPr>
        <w:t>nor</w:t>
      </w:r>
      <w:r w:rsidR="009A40BE" w:rsidRPr="0029790E">
        <w:rPr>
          <w:rFonts w:asciiTheme="minorHAnsi" w:hAnsiTheme="minorHAnsi"/>
          <w:i/>
          <w:sz w:val="22"/>
          <w:szCs w:val="22"/>
          <w:lang w:val="en-US"/>
        </w:rPr>
        <w:t xml:space="preserve"> does one have to be "capable</w:t>
      </w:r>
      <w:r w:rsidR="004E643D" w:rsidRPr="0029790E">
        <w:rPr>
          <w:rFonts w:asciiTheme="minorHAnsi" w:hAnsiTheme="minorHAnsi"/>
          <w:i/>
          <w:sz w:val="22"/>
          <w:szCs w:val="22"/>
          <w:lang w:val="en-US"/>
        </w:rPr>
        <w:t>"</w:t>
      </w:r>
      <w:r w:rsidR="009A40BE" w:rsidRPr="0029790E">
        <w:rPr>
          <w:rFonts w:asciiTheme="minorHAnsi" w:hAnsiTheme="minorHAnsi"/>
          <w:i/>
          <w:sz w:val="22"/>
          <w:szCs w:val="22"/>
          <w:lang w:val="en-US"/>
        </w:rPr>
        <w:t xml:space="preserve"> of it</w:t>
      </w:r>
      <w:r w:rsidR="00C43A16" w:rsidRPr="0029790E">
        <w:rPr>
          <w:rFonts w:asciiTheme="minorHAnsi" w:hAnsiTheme="minorHAnsi"/>
          <w:i/>
          <w:sz w:val="22"/>
          <w:szCs w:val="22"/>
          <w:lang w:val="en-US"/>
        </w:rPr>
        <w:t xml:space="preserve">. </w:t>
      </w:r>
      <w:r w:rsidR="006776EC" w:rsidRPr="0029790E">
        <w:rPr>
          <w:rFonts w:asciiTheme="minorHAnsi" w:hAnsiTheme="minorHAnsi"/>
          <w:i/>
          <w:sz w:val="22"/>
          <w:szCs w:val="22"/>
          <w:lang w:val="en-US"/>
        </w:rPr>
        <w:t>It does not have an expiration date</w:t>
      </w:r>
      <w:r w:rsidR="00C43A16" w:rsidRPr="0029790E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6776EC" w:rsidRPr="0029790E">
        <w:rPr>
          <w:rFonts w:asciiTheme="minorHAnsi" w:hAnsiTheme="minorHAnsi"/>
          <w:i/>
          <w:sz w:val="22"/>
          <w:szCs w:val="22"/>
          <w:lang w:val="en-US"/>
        </w:rPr>
        <w:t>a</w:t>
      </w:r>
      <w:r w:rsidR="00C43A16" w:rsidRPr="0029790E">
        <w:rPr>
          <w:rFonts w:asciiTheme="minorHAnsi" w:hAnsiTheme="minorHAnsi"/>
          <w:i/>
          <w:sz w:val="22"/>
          <w:szCs w:val="22"/>
          <w:lang w:val="en-US"/>
        </w:rPr>
        <w:t xml:space="preserve">nd </w:t>
      </w:r>
      <w:r w:rsidR="0008359D" w:rsidRPr="0029790E">
        <w:rPr>
          <w:rFonts w:asciiTheme="minorHAnsi" w:hAnsiTheme="minorHAnsi"/>
          <w:i/>
          <w:sz w:val="22"/>
          <w:szCs w:val="22"/>
          <w:lang w:val="en-US"/>
        </w:rPr>
        <w:t>thus stays the same</w:t>
      </w:r>
      <w:r w:rsidR="004D7AE1">
        <w:rPr>
          <w:rFonts w:asciiTheme="minorHAnsi" w:hAnsiTheme="minorHAnsi"/>
          <w:i/>
          <w:sz w:val="22"/>
          <w:szCs w:val="22"/>
          <w:lang w:val="en-US"/>
        </w:rPr>
        <w:t xml:space="preserve"> irrespective of</w:t>
      </w:r>
      <w:r w:rsidR="0008359D" w:rsidRPr="0029790E">
        <w:rPr>
          <w:rFonts w:asciiTheme="minorHAnsi" w:hAnsiTheme="minorHAnsi"/>
          <w:i/>
          <w:sz w:val="22"/>
          <w:szCs w:val="22"/>
          <w:lang w:val="en-US"/>
        </w:rPr>
        <w:t xml:space="preserve"> age a</w:t>
      </w:r>
      <w:r w:rsidR="00C43A16" w:rsidRPr="0029790E">
        <w:rPr>
          <w:rFonts w:asciiTheme="minorHAnsi" w:hAnsiTheme="minorHAnsi"/>
          <w:i/>
          <w:sz w:val="22"/>
          <w:szCs w:val="22"/>
          <w:lang w:val="en-US"/>
        </w:rPr>
        <w:t xml:space="preserve">nd </w:t>
      </w:r>
      <w:r w:rsidR="0008359D" w:rsidRPr="0029790E">
        <w:rPr>
          <w:rFonts w:asciiTheme="minorHAnsi" w:hAnsiTheme="minorHAnsi"/>
          <w:i/>
          <w:sz w:val="22"/>
          <w:szCs w:val="22"/>
          <w:lang w:val="en-US"/>
        </w:rPr>
        <w:t>level</w:t>
      </w:r>
      <w:r w:rsidR="00C43A16" w:rsidRPr="0029790E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08359D" w:rsidRPr="0029790E">
        <w:rPr>
          <w:rFonts w:asciiTheme="minorHAnsi" w:hAnsiTheme="minorHAnsi"/>
          <w:i/>
          <w:sz w:val="22"/>
          <w:szCs w:val="22"/>
          <w:lang w:val="en-US"/>
        </w:rPr>
        <w:t>of</w:t>
      </w:r>
      <w:r w:rsidR="00C43A16" w:rsidRPr="0029790E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08359D" w:rsidRPr="0029790E">
        <w:rPr>
          <w:rFonts w:asciiTheme="minorHAnsi" w:hAnsiTheme="minorHAnsi"/>
          <w:i/>
          <w:sz w:val="22"/>
          <w:szCs w:val="22"/>
          <w:lang w:val="en-US"/>
        </w:rPr>
        <w:t xml:space="preserve">need for </w:t>
      </w:r>
      <w:r w:rsidR="00DC4B87" w:rsidRPr="0029790E">
        <w:rPr>
          <w:rFonts w:asciiTheme="minorHAnsi" w:hAnsiTheme="minorHAnsi"/>
          <w:i/>
          <w:sz w:val="22"/>
          <w:szCs w:val="22"/>
          <w:lang w:val="en-US"/>
        </w:rPr>
        <w:t>assistance</w:t>
      </w:r>
      <w:r w:rsidR="00C43A16" w:rsidRPr="0029790E">
        <w:rPr>
          <w:rFonts w:asciiTheme="minorHAnsi" w:hAnsiTheme="minorHAnsi"/>
          <w:i/>
          <w:sz w:val="22"/>
          <w:szCs w:val="22"/>
          <w:lang w:val="en-US"/>
        </w:rPr>
        <w:t>.</w:t>
      </w:r>
      <w:r w:rsidR="005C6FF1" w:rsidRPr="0029790E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D90EDB" w:rsidRPr="00D90EDB">
        <w:rPr>
          <w:rFonts w:asciiTheme="minorHAnsi" w:hAnsiTheme="minorHAnsi"/>
          <w:i/>
          <w:sz w:val="22"/>
          <w:szCs w:val="22"/>
          <w:lang w:val="en-US"/>
        </w:rPr>
        <w:t>Autonomy is</w:t>
      </w:r>
      <w:r w:rsidR="0008359D" w:rsidRPr="0029790E">
        <w:rPr>
          <w:rFonts w:asciiTheme="minorHAnsi" w:hAnsiTheme="minorHAnsi"/>
          <w:i/>
          <w:sz w:val="22"/>
          <w:szCs w:val="22"/>
          <w:lang w:val="en-US"/>
        </w:rPr>
        <w:t xml:space="preserve"> closely linked with</w:t>
      </w:r>
      <w:r w:rsidR="00C43A16" w:rsidRPr="0029790E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08359D" w:rsidRPr="0029790E">
        <w:rPr>
          <w:rFonts w:asciiTheme="minorHAnsi" w:hAnsiTheme="minorHAnsi"/>
          <w:i/>
          <w:sz w:val="22"/>
          <w:szCs w:val="22"/>
          <w:lang w:val="en-US"/>
        </w:rPr>
        <w:t>concrete</w:t>
      </w:r>
      <w:r w:rsidR="00C43A16" w:rsidRPr="0029790E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08359D" w:rsidRPr="0029790E">
        <w:rPr>
          <w:rFonts w:asciiTheme="minorHAnsi" w:hAnsiTheme="minorHAnsi"/>
          <w:i/>
          <w:sz w:val="22"/>
          <w:szCs w:val="22"/>
          <w:lang w:val="en-US"/>
        </w:rPr>
        <w:t>options</w:t>
      </w:r>
      <w:r w:rsidR="0029790E">
        <w:rPr>
          <w:rFonts w:asciiTheme="minorHAnsi" w:hAnsiTheme="minorHAnsi"/>
          <w:i/>
          <w:sz w:val="22"/>
          <w:szCs w:val="22"/>
          <w:lang w:val="en-US"/>
        </w:rPr>
        <w:t xml:space="preserve"> to choose from</w:t>
      </w:r>
      <w:r w:rsidR="00C43A16" w:rsidRPr="0029790E">
        <w:rPr>
          <w:rFonts w:asciiTheme="minorHAnsi" w:hAnsiTheme="minorHAnsi"/>
          <w:i/>
          <w:sz w:val="22"/>
          <w:szCs w:val="22"/>
          <w:lang w:val="en-US"/>
        </w:rPr>
        <w:t>.</w:t>
      </w:r>
    </w:p>
    <w:p w:rsidR="00C43A16" w:rsidRPr="0029790E" w:rsidRDefault="0008359D" w:rsidP="00923057">
      <w:pPr>
        <w:pStyle w:val="Default"/>
        <w:rPr>
          <w:rFonts w:asciiTheme="minorHAnsi" w:hAnsiTheme="minorHAnsi"/>
          <w:i/>
          <w:sz w:val="22"/>
          <w:szCs w:val="22"/>
          <w:lang w:val="en-US"/>
        </w:rPr>
      </w:pPr>
      <w:r w:rsidRPr="0029790E">
        <w:rPr>
          <w:rFonts w:asciiTheme="minorHAnsi" w:hAnsiTheme="minorHAnsi"/>
          <w:i/>
          <w:sz w:val="22"/>
          <w:szCs w:val="22"/>
          <w:lang w:val="en-US"/>
        </w:rPr>
        <w:t>Autonomy as a</w:t>
      </w:r>
      <w:r w:rsidR="00C43A16" w:rsidRPr="0029790E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29790E">
        <w:rPr>
          <w:rFonts w:asciiTheme="minorHAnsi" w:hAnsiTheme="minorHAnsi"/>
          <w:i/>
          <w:sz w:val="22"/>
          <w:szCs w:val="22"/>
          <w:lang w:val="en-US"/>
        </w:rPr>
        <w:t xml:space="preserve">basic </w:t>
      </w:r>
      <w:r w:rsidR="00E52644" w:rsidRPr="00C975C3">
        <w:rPr>
          <w:rFonts w:asciiTheme="minorHAnsi" w:hAnsiTheme="minorHAnsi"/>
          <w:i/>
          <w:sz w:val="22"/>
          <w:szCs w:val="22"/>
          <w:lang w:val="en-US"/>
        </w:rPr>
        <w:t xml:space="preserve">human rights </w:t>
      </w:r>
      <w:r w:rsidR="0029790E">
        <w:rPr>
          <w:rFonts w:asciiTheme="minorHAnsi" w:hAnsiTheme="minorHAnsi"/>
          <w:i/>
          <w:sz w:val="22"/>
          <w:szCs w:val="22"/>
          <w:lang w:val="en-US"/>
        </w:rPr>
        <w:t>principle</w:t>
      </w:r>
      <w:r w:rsidRPr="0029790E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E52644" w:rsidRPr="00E52644">
        <w:rPr>
          <w:rFonts w:asciiTheme="minorHAnsi" w:hAnsiTheme="minorHAnsi"/>
          <w:i/>
          <w:sz w:val="22"/>
          <w:szCs w:val="22"/>
          <w:lang w:val="en-US"/>
        </w:rPr>
        <w:t>is inextricably</w:t>
      </w:r>
      <w:r w:rsidRPr="0029790E">
        <w:rPr>
          <w:rFonts w:asciiTheme="minorHAnsi" w:hAnsiTheme="minorHAnsi"/>
          <w:i/>
          <w:sz w:val="22"/>
          <w:szCs w:val="22"/>
          <w:lang w:val="en-US"/>
        </w:rPr>
        <w:t xml:space="preserve"> linked</w:t>
      </w:r>
      <w:r w:rsidR="00C43A16" w:rsidRPr="0029790E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7E49B0" w:rsidRPr="0029790E">
        <w:rPr>
          <w:rFonts w:asciiTheme="minorHAnsi" w:hAnsiTheme="minorHAnsi"/>
          <w:i/>
          <w:sz w:val="22"/>
          <w:szCs w:val="22"/>
          <w:lang w:val="en-US"/>
        </w:rPr>
        <w:t>with</w:t>
      </w:r>
      <w:r w:rsidR="00C43A16" w:rsidRPr="0029790E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7E49B0" w:rsidRPr="0029790E">
        <w:rPr>
          <w:rFonts w:asciiTheme="minorHAnsi" w:hAnsiTheme="minorHAnsi"/>
          <w:i/>
          <w:sz w:val="22"/>
          <w:szCs w:val="22"/>
          <w:lang w:val="en-US"/>
        </w:rPr>
        <w:t>human dignity</w:t>
      </w:r>
      <w:r w:rsidR="00C43A16" w:rsidRPr="0029790E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29790E">
        <w:rPr>
          <w:rFonts w:asciiTheme="minorHAnsi" w:hAnsiTheme="minorHAnsi"/>
          <w:i/>
          <w:sz w:val="22"/>
          <w:szCs w:val="22"/>
          <w:lang w:val="en-US"/>
        </w:rPr>
        <w:t>a</w:t>
      </w:r>
      <w:r w:rsidR="00C43A16" w:rsidRPr="0029790E">
        <w:rPr>
          <w:rFonts w:asciiTheme="minorHAnsi" w:hAnsiTheme="minorHAnsi"/>
          <w:i/>
          <w:sz w:val="22"/>
          <w:szCs w:val="22"/>
          <w:lang w:val="en-US"/>
        </w:rPr>
        <w:t xml:space="preserve">nd </w:t>
      </w:r>
      <w:r w:rsidRPr="0029790E">
        <w:rPr>
          <w:rFonts w:asciiTheme="minorHAnsi" w:hAnsiTheme="minorHAnsi"/>
          <w:i/>
          <w:sz w:val="22"/>
          <w:szCs w:val="22"/>
          <w:lang w:val="en-US"/>
        </w:rPr>
        <w:t>the</w:t>
      </w:r>
      <w:r w:rsidR="00C43A16" w:rsidRPr="0029790E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7E49B0" w:rsidRPr="0029790E">
        <w:rPr>
          <w:rFonts w:asciiTheme="minorHAnsi" w:hAnsiTheme="minorHAnsi"/>
          <w:i/>
          <w:sz w:val="22"/>
          <w:szCs w:val="22"/>
          <w:lang w:val="en-US"/>
        </w:rPr>
        <w:t>principle of equality</w:t>
      </w:r>
      <w:r w:rsidR="00C43A16" w:rsidRPr="0029790E">
        <w:rPr>
          <w:rFonts w:asciiTheme="minorHAnsi" w:hAnsiTheme="minorHAnsi"/>
          <w:i/>
          <w:sz w:val="22"/>
          <w:szCs w:val="22"/>
          <w:lang w:val="en-US"/>
        </w:rPr>
        <w:t>.</w:t>
      </w:r>
    </w:p>
    <w:p w:rsidR="00C43A16" w:rsidRPr="004068B3" w:rsidRDefault="007E49B0" w:rsidP="0087335B">
      <w:pPr>
        <w:pStyle w:val="Default"/>
        <w:rPr>
          <w:rFonts w:asciiTheme="minorHAnsi" w:hAnsiTheme="minorHAnsi"/>
          <w:i/>
          <w:sz w:val="22"/>
          <w:szCs w:val="22"/>
          <w:lang w:val="en-US"/>
        </w:rPr>
      </w:pPr>
      <w:r w:rsidRPr="0029790E">
        <w:rPr>
          <w:rFonts w:asciiTheme="minorHAnsi" w:hAnsiTheme="minorHAnsi"/>
          <w:i/>
          <w:sz w:val="22"/>
          <w:szCs w:val="22"/>
          <w:lang w:val="en-US"/>
        </w:rPr>
        <w:t>Autonomy</w:t>
      </w:r>
      <w:r w:rsidR="00621F39" w:rsidRPr="0029790E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08359D" w:rsidRPr="0029790E">
        <w:rPr>
          <w:rFonts w:asciiTheme="minorHAnsi" w:hAnsiTheme="minorHAnsi"/>
          <w:i/>
          <w:sz w:val="22"/>
          <w:szCs w:val="22"/>
          <w:lang w:val="en-US"/>
        </w:rPr>
        <w:t>is</w:t>
      </w:r>
      <w:r w:rsidR="00621F39" w:rsidRPr="0029790E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DC4B87" w:rsidRPr="0029790E">
        <w:rPr>
          <w:rFonts w:asciiTheme="minorHAnsi" w:hAnsiTheme="minorHAnsi"/>
          <w:i/>
          <w:sz w:val="22"/>
          <w:szCs w:val="22"/>
          <w:lang w:val="en-US"/>
        </w:rPr>
        <w:t xml:space="preserve">impaired </w:t>
      </w:r>
      <w:r w:rsidR="0008359D" w:rsidRPr="0029790E">
        <w:rPr>
          <w:rFonts w:asciiTheme="minorHAnsi" w:hAnsiTheme="minorHAnsi"/>
          <w:i/>
          <w:sz w:val="22"/>
          <w:szCs w:val="22"/>
          <w:lang w:val="en-US"/>
        </w:rPr>
        <w:t>when</w:t>
      </w:r>
      <w:r w:rsidRPr="0029790E">
        <w:rPr>
          <w:rFonts w:asciiTheme="minorHAnsi" w:hAnsiTheme="minorHAnsi"/>
          <w:i/>
          <w:sz w:val="22"/>
          <w:szCs w:val="22"/>
          <w:lang w:val="en-US"/>
        </w:rPr>
        <w:t xml:space="preserve"> the </w:t>
      </w:r>
      <w:r w:rsidR="00E52644" w:rsidRPr="00E52644">
        <w:rPr>
          <w:rFonts w:asciiTheme="minorHAnsi" w:hAnsiTheme="minorHAnsi"/>
          <w:i/>
          <w:sz w:val="22"/>
          <w:szCs w:val="22"/>
          <w:lang w:val="en-US"/>
        </w:rPr>
        <w:t>individual</w:t>
      </w:r>
      <w:r w:rsidRPr="004068B3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08359D" w:rsidRPr="004068B3">
        <w:rPr>
          <w:rFonts w:asciiTheme="minorHAnsi" w:hAnsiTheme="minorHAnsi"/>
          <w:i/>
          <w:sz w:val="22"/>
          <w:szCs w:val="22"/>
          <w:lang w:val="en-US"/>
        </w:rPr>
        <w:t>is robbed of their</w:t>
      </w:r>
      <w:r w:rsidR="00621F39" w:rsidRPr="004068B3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4068B3">
        <w:rPr>
          <w:rFonts w:asciiTheme="minorHAnsi" w:hAnsiTheme="minorHAnsi"/>
          <w:i/>
          <w:sz w:val="22"/>
          <w:szCs w:val="22"/>
          <w:lang w:val="en-US"/>
        </w:rPr>
        <w:t xml:space="preserve">scope of decision-making </w:t>
      </w:r>
      <w:r w:rsidR="0008359D" w:rsidRPr="004068B3">
        <w:rPr>
          <w:rFonts w:asciiTheme="minorHAnsi" w:hAnsiTheme="minorHAnsi"/>
          <w:i/>
          <w:sz w:val="22"/>
          <w:szCs w:val="22"/>
          <w:lang w:val="en-US"/>
        </w:rPr>
        <w:t>consisting of o</w:t>
      </w:r>
      <w:r w:rsidR="00621F39" w:rsidRPr="004068B3">
        <w:rPr>
          <w:rFonts w:asciiTheme="minorHAnsi" w:hAnsiTheme="minorHAnsi"/>
          <w:i/>
          <w:sz w:val="22"/>
          <w:szCs w:val="22"/>
          <w:lang w:val="en-US"/>
        </w:rPr>
        <w:t>ption</w:t>
      </w:r>
      <w:r w:rsidR="0008359D" w:rsidRPr="004068B3">
        <w:rPr>
          <w:rFonts w:asciiTheme="minorHAnsi" w:hAnsiTheme="minorHAnsi"/>
          <w:i/>
          <w:sz w:val="22"/>
          <w:szCs w:val="22"/>
          <w:lang w:val="en-US"/>
        </w:rPr>
        <w:t>s</w:t>
      </w:r>
      <w:r w:rsidR="00621F39" w:rsidRPr="004068B3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08359D" w:rsidRPr="004068B3">
        <w:rPr>
          <w:rFonts w:asciiTheme="minorHAnsi" w:hAnsiTheme="minorHAnsi"/>
          <w:i/>
          <w:sz w:val="22"/>
          <w:szCs w:val="22"/>
          <w:lang w:val="en-US"/>
        </w:rPr>
        <w:t>an</w:t>
      </w:r>
      <w:r w:rsidR="00621F39" w:rsidRPr="004068B3">
        <w:rPr>
          <w:rFonts w:asciiTheme="minorHAnsi" w:hAnsiTheme="minorHAnsi"/>
          <w:i/>
          <w:sz w:val="22"/>
          <w:szCs w:val="22"/>
          <w:lang w:val="en-US"/>
        </w:rPr>
        <w:t xml:space="preserve">d </w:t>
      </w:r>
      <w:r w:rsidR="0008359D" w:rsidRPr="004068B3">
        <w:rPr>
          <w:rFonts w:asciiTheme="minorHAnsi" w:hAnsiTheme="minorHAnsi"/>
          <w:i/>
          <w:sz w:val="22"/>
          <w:szCs w:val="22"/>
          <w:lang w:val="en-US"/>
        </w:rPr>
        <w:t>support</w:t>
      </w:r>
      <w:r w:rsidR="00621F39" w:rsidRPr="004068B3">
        <w:rPr>
          <w:rFonts w:asciiTheme="minorHAnsi" w:hAnsiTheme="minorHAnsi"/>
          <w:i/>
          <w:sz w:val="22"/>
          <w:szCs w:val="22"/>
          <w:lang w:val="en-US"/>
        </w:rPr>
        <w:t xml:space="preserve">, </w:t>
      </w:r>
      <w:r w:rsidR="0008359D" w:rsidRPr="004068B3">
        <w:rPr>
          <w:rFonts w:asciiTheme="minorHAnsi" w:hAnsiTheme="minorHAnsi"/>
          <w:i/>
          <w:sz w:val="22"/>
          <w:szCs w:val="22"/>
          <w:lang w:val="en-US"/>
        </w:rPr>
        <w:t xml:space="preserve">for example when society does not offer any assistance within the </w:t>
      </w:r>
      <w:r w:rsidR="00E52644">
        <w:rPr>
          <w:rFonts w:asciiTheme="minorHAnsi" w:hAnsiTheme="minorHAnsi"/>
          <w:i/>
          <w:sz w:val="22"/>
          <w:szCs w:val="22"/>
          <w:lang w:val="en-US"/>
        </w:rPr>
        <w:t>context</w:t>
      </w:r>
      <w:r w:rsidR="0008359D" w:rsidRPr="004068B3">
        <w:rPr>
          <w:rFonts w:asciiTheme="minorHAnsi" w:hAnsiTheme="minorHAnsi"/>
          <w:i/>
          <w:sz w:val="22"/>
          <w:szCs w:val="22"/>
          <w:lang w:val="en-US"/>
        </w:rPr>
        <w:t xml:space="preserve"> of its responsibility</w:t>
      </w:r>
      <w:r w:rsidR="00621F39" w:rsidRPr="004068B3">
        <w:rPr>
          <w:rFonts w:asciiTheme="minorHAnsi" w:hAnsiTheme="minorHAnsi"/>
          <w:i/>
          <w:sz w:val="22"/>
          <w:szCs w:val="22"/>
          <w:lang w:val="en-US"/>
        </w:rPr>
        <w:t>.</w:t>
      </w:r>
    </w:p>
    <w:p w:rsidR="0087335B" w:rsidRPr="004068B3" w:rsidRDefault="008E5C52" w:rsidP="0087335B">
      <w:pPr>
        <w:pStyle w:val="Default"/>
        <w:rPr>
          <w:rFonts w:asciiTheme="minorHAnsi" w:hAnsiTheme="minorHAnsi"/>
          <w:i/>
          <w:sz w:val="22"/>
          <w:szCs w:val="22"/>
          <w:lang w:val="en-US"/>
        </w:rPr>
      </w:pPr>
      <w:r w:rsidRPr="004068B3">
        <w:rPr>
          <w:rFonts w:asciiTheme="minorHAnsi" w:hAnsiTheme="minorHAnsi"/>
          <w:i/>
          <w:sz w:val="22"/>
          <w:szCs w:val="22"/>
          <w:lang w:val="en-US"/>
        </w:rPr>
        <w:lastRenderedPageBreak/>
        <w:t xml:space="preserve">According to the </w:t>
      </w:r>
      <w:r w:rsidR="00E52644">
        <w:rPr>
          <w:rFonts w:asciiTheme="minorHAnsi" w:hAnsiTheme="minorHAnsi"/>
          <w:i/>
          <w:sz w:val="22"/>
          <w:szCs w:val="22"/>
          <w:lang w:val="en-US"/>
        </w:rPr>
        <w:t>L</w:t>
      </w:r>
      <w:r w:rsidR="00F421EE" w:rsidRPr="004068B3">
        <w:rPr>
          <w:rFonts w:asciiTheme="minorHAnsi" w:hAnsiTheme="minorHAnsi"/>
          <w:i/>
          <w:sz w:val="22"/>
          <w:szCs w:val="22"/>
          <w:lang w:val="en-US"/>
        </w:rPr>
        <w:t>ong-</w:t>
      </w:r>
      <w:r w:rsidR="00E52644">
        <w:rPr>
          <w:rFonts w:asciiTheme="minorHAnsi" w:hAnsiTheme="minorHAnsi"/>
          <w:i/>
          <w:sz w:val="22"/>
          <w:szCs w:val="22"/>
          <w:lang w:val="en-US"/>
        </w:rPr>
        <w:t>T</w:t>
      </w:r>
      <w:r w:rsidR="00F421EE" w:rsidRPr="004068B3">
        <w:rPr>
          <w:rFonts w:asciiTheme="minorHAnsi" w:hAnsiTheme="minorHAnsi"/>
          <w:i/>
          <w:sz w:val="22"/>
          <w:szCs w:val="22"/>
          <w:lang w:val="en-US"/>
        </w:rPr>
        <w:t xml:space="preserve">erm </w:t>
      </w:r>
      <w:r w:rsidR="00E52644">
        <w:rPr>
          <w:rFonts w:asciiTheme="minorHAnsi" w:hAnsiTheme="minorHAnsi"/>
          <w:i/>
          <w:sz w:val="22"/>
          <w:szCs w:val="22"/>
          <w:lang w:val="en-US"/>
        </w:rPr>
        <w:t>C</w:t>
      </w:r>
      <w:r w:rsidR="00F421EE" w:rsidRPr="004068B3">
        <w:rPr>
          <w:rFonts w:asciiTheme="minorHAnsi" w:hAnsiTheme="minorHAnsi"/>
          <w:i/>
          <w:sz w:val="22"/>
          <w:szCs w:val="22"/>
          <w:lang w:val="en-US"/>
        </w:rPr>
        <w:t xml:space="preserve">are </w:t>
      </w:r>
      <w:r w:rsidR="00E52644">
        <w:rPr>
          <w:rFonts w:asciiTheme="minorHAnsi" w:hAnsiTheme="minorHAnsi"/>
          <w:i/>
          <w:sz w:val="22"/>
          <w:szCs w:val="22"/>
          <w:lang w:val="en-US"/>
        </w:rPr>
        <w:t>I</w:t>
      </w:r>
      <w:r w:rsidR="00F421EE" w:rsidRPr="004068B3">
        <w:rPr>
          <w:rFonts w:asciiTheme="minorHAnsi" w:hAnsiTheme="minorHAnsi"/>
          <w:i/>
          <w:sz w:val="22"/>
          <w:szCs w:val="22"/>
          <w:lang w:val="en-US"/>
        </w:rPr>
        <w:t xml:space="preserve">nsurance </w:t>
      </w:r>
      <w:r w:rsidR="00E52644">
        <w:rPr>
          <w:rFonts w:asciiTheme="minorHAnsi" w:hAnsiTheme="minorHAnsi"/>
          <w:i/>
          <w:sz w:val="22"/>
          <w:szCs w:val="22"/>
          <w:lang w:val="en-US"/>
        </w:rPr>
        <w:t>A</w:t>
      </w:r>
      <w:r w:rsidR="00F421EE" w:rsidRPr="004068B3">
        <w:rPr>
          <w:rFonts w:asciiTheme="minorHAnsi" w:hAnsiTheme="minorHAnsi"/>
          <w:i/>
          <w:sz w:val="22"/>
          <w:szCs w:val="22"/>
          <w:lang w:val="en-US"/>
        </w:rPr>
        <w:t xml:space="preserve">ct </w:t>
      </w:r>
      <w:r w:rsidRPr="004068B3">
        <w:rPr>
          <w:rFonts w:asciiTheme="minorHAnsi" w:hAnsiTheme="minorHAnsi"/>
          <w:i/>
          <w:sz w:val="22"/>
          <w:szCs w:val="22"/>
          <w:lang w:val="en-US"/>
        </w:rPr>
        <w:t>for example, people in need o</w:t>
      </w:r>
      <w:r w:rsidR="004068B3">
        <w:rPr>
          <w:rFonts w:asciiTheme="minorHAnsi" w:hAnsiTheme="minorHAnsi"/>
          <w:i/>
          <w:sz w:val="22"/>
          <w:szCs w:val="22"/>
          <w:lang w:val="en-US"/>
        </w:rPr>
        <w:t>f assistance can choose between</w:t>
      </w:r>
      <w:r w:rsidR="009A40BE" w:rsidRPr="004068B3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4068B3">
        <w:rPr>
          <w:rFonts w:asciiTheme="minorHAnsi" w:hAnsiTheme="minorHAnsi"/>
          <w:i/>
          <w:sz w:val="22"/>
          <w:szCs w:val="22"/>
          <w:lang w:val="en-US"/>
        </w:rPr>
        <w:t xml:space="preserve">care </w:t>
      </w:r>
      <w:r w:rsidR="00121090">
        <w:rPr>
          <w:rFonts w:asciiTheme="minorHAnsi" w:hAnsiTheme="minorHAnsi"/>
          <w:i/>
          <w:sz w:val="22"/>
          <w:szCs w:val="22"/>
          <w:lang w:val="en-US"/>
        </w:rPr>
        <w:t>facilities</w:t>
      </w:r>
      <w:r w:rsidRPr="004068B3">
        <w:rPr>
          <w:rFonts w:asciiTheme="minorHAnsi" w:hAnsiTheme="minorHAnsi"/>
          <w:i/>
          <w:sz w:val="22"/>
          <w:szCs w:val="22"/>
          <w:lang w:val="en-US"/>
        </w:rPr>
        <w:t xml:space="preserve"> and – </w:t>
      </w:r>
      <w:r w:rsidR="00F421EE" w:rsidRPr="004068B3">
        <w:rPr>
          <w:rFonts w:asciiTheme="minorHAnsi" w:hAnsiTheme="minorHAnsi"/>
          <w:i/>
          <w:sz w:val="22"/>
          <w:szCs w:val="22"/>
          <w:lang w:val="en-US"/>
        </w:rPr>
        <w:t xml:space="preserve">if appropriate </w:t>
      </w:r>
      <w:r w:rsidRPr="004068B3">
        <w:rPr>
          <w:rFonts w:asciiTheme="minorHAnsi" w:hAnsiTheme="minorHAnsi"/>
          <w:i/>
          <w:sz w:val="22"/>
          <w:szCs w:val="22"/>
          <w:lang w:val="en-US"/>
        </w:rPr>
        <w:t>– their wishes and preferences (same sex of the care</w:t>
      </w:r>
      <w:r w:rsidR="00121090">
        <w:rPr>
          <w:rFonts w:asciiTheme="minorHAnsi" w:hAnsiTheme="minorHAnsi"/>
          <w:i/>
          <w:sz w:val="22"/>
          <w:szCs w:val="22"/>
          <w:lang w:val="en-US"/>
        </w:rPr>
        <w:t>giver</w:t>
      </w:r>
      <w:r w:rsidRPr="004068B3">
        <w:rPr>
          <w:rFonts w:asciiTheme="minorHAnsi" w:hAnsiTheme="minorHAnsi"/>
          <w:i/>
          <w:sz w:val="22"/>
          <w:szCs w:val="22"/>
          <w:lang w:val="en-US"/>
        </w:rPr>
        <w:t xml:space="preserve">) are </w:t>
      </w:r>
      <w:r w:rsidR="00DC4B87" w:rsidRPr="004068B3">
        <w:rPr>
          <w:rFonts w:asciiTheme="minorHAnsi" w:hAnsiTheme="minorHAnsi"/>
          <w:i/>
          <w:sz w:val="22"/>
          <w:szCs w:val="22"/>
          <w:lang w:val="en-US"/>
        </w:rPr>
        <w:t xml:space="preserve">also </w:t>
      </w:r>
      <w:r w:rsidRPr="004068B3">
        <w:rPr>
          <w:rFonts w:asciiTheme="minorHAnsi" w:hAnsiTheme="minorHAnsi"/>
          <w:i/>
          <w:sz w:val="22"/>
          <w:szCs w:val="22"/>
          <w:lang w:val="en-US"/>
        </w:rPr>
        <w:t>taken into account.</w:t>
      </w:r>
      <w:r w:rsidR="00F421EE" w:rsidRPr="004068B3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121090">
        <w:rPr>
          <w:rFonts w:asciiTheme="minorHAnsi" w:hAnsiTheme="minorHAnsi"/>
          <w:i/>
          <w:sz w:val="22"/>
          <w:szCs w:val="22"/>
          <w:lang w:val="en-US"/>
        </w:rPr>
        <w:t xml:space="preserve">Thus, autonomy is taken into account and strengthened. </w:t>
      </w:r>
    </w:p>
    <w:p w:rsidR="00EF4B8E" w:rsidRPr="004068B3" w:rsidRDefault="00EF4B8E" w:rsidP="00923057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923057" w:rsidRPr="004068B3" w:rsidRDefault="004E0CB8" w:rsidP="00923057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996637">
        <w:rPr>
          <w:sz w:val="22"/>
          <w:szCs w:val="22"/>
          <w:lang w:val="en-US"/>
        </w:rPr>
        <w:t xml:space="preserve">3. How should </w:t>
      </w:r>
      <w:r w:rsidRPr="00996637">
        <w:rPr>
          <w:i/>
          <w:iCs/>
          <w:sz w:val="22"/>
          <w:szCs w:val="22"/>
          <w:lang w:val="en-US"/>
        </w:rPr>
        <w:t xml:space="preserve">autonomy </w:t>
      </w:r>
      <w:r w:rsidRPr="00996637">
        <w:rPr>
          <w:sz w:val="22"/>
          <w:szCs w:val="22"/>
          <w:lang w:val="en-US"/>
        </w:rPr>
        <w:t xml:space="preserve">and </w:t>
      </w:r>
      <w:r w:rsidRPr="00996637">
        <w:rPr>
          <w:i/>
          <w:iCs/>
          <w:sz w:val="22"/>
          <w:szCs w:val="22"/>
          <w:lang w:val="en-US"/>
        </w:rPr>
        <w:t xml:space="preserve">independence </w:t>
      </w:r>
      <w:r w:rsidRPr="00996637">
        <w:rPr>
          <w:sz w:val="22"/>
          <w:szCs w:val="22"/>
          <w:lang w:val="en-US"/>
        </w:rPr>
        <w:t>be legally defined?</w:t>
      </w:r>
      <w:r w:rsidR="00923057" w:rsidRPr="004068B3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923057" w:rsidRPr="004068B3" w:rsidRDefault="00923057" w:rsidP="00923057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EF4B8E" w:rsidRPr="004068B3" w:rsidRDefault="00844A46" w:rsidP="00923057">
      <w:pPr>
        <w:pStyle w:val="Default"/>
        <w:rPr>
          <w:rFonts w:asciiTheme="minorHAnsi" w:hAnsiTheme="minorHAnsi"/>
          <w:i/>
          <w:sz w:val="22"/>
          <w:szCs w:val="22"/>
          <w:u w:val="single"/>
          <w:lang w:val="en-US"/>
        </w:rPr>
      </w:pPr>
      <w:r w:rsidRPr="004068B3">
        <w:rPr>
          <w:rFonts w:asciiTheme="minorHAnsi" w:hAnsiTheme="minorHAnsi"/>
          <w:i/>
          <w:sz w:val="22"/>
          <w:szCs w:val="22"/>
          <w:u w:val="single"/>
          <w:lang w:val="en-US"/>
        </w:rPr>
        <w:t>Answer</w:t>
      </w:r>
      <w:r w:rsidR="00EF4B8E" w:rsidRPr="004068B3">
        <w:rPr>
          <w:rFonts w:asciiTheme="minorHAnsi" w:hAnsiTheme="minorHAnsi"/>
          <w:i/>
          <w:sz w:val="22"/>
          <w:szCs w:val="22"/>
          <w:u w:val="single"/>
          <w:lang w:val="en-US"/>
        </w:rPr>
        <w:t>:</w:t>
      </w:r>
    </w:p>
    <w:p w:rsidR="00BB36CC" w:rsidRPr="004068B3" w:rsidRDefault="005C6FF1" w:rsidP="00BB36CC">
      <w:pPr>
        <w:pStyle w:val="Default"/>
        <w:rPr>
          <w:rFonts w:asciiTheme="minorHAnsi" w:hAnsiTheme="minorHAnsi"/>
          <w:i/>
          <w:sz w:val="22"/>
          <w:szCs w:val="22"/>
          <w:lang w:val="en-US"/>
        </w:rPr>
      </w:pPr>
      <w:r w:rsidRPr="004068B3">
        <w:rPr>
          <w:rFonts w:asciiTheme="minorHAnsi" w:hAnsiTheme="minorHAnsi"/>
          <w:i/>
          <w:sz w:val="22"/>
          <w:szCs w:val="22"/>
          <w:lang w:val="en-US"/>
        </w:rPr>
        <w:t>Autono</w:t>
      </w:r>
      <w:r w:rsidR="0035770D" w:rsidRPr="004068B3">
        <w:rPr>
          <w:rFonts w:asciiTheme="minorHAnsi" w:hAnsiTheme="minorHAnsi"/>
          <w:i/>
          <w:sz w:val="22"/>
          <w:szCs w:val="22"/>
          <w:lang w:val="en-US"/>
        </w:rPr>
        <w:t>my as a basic principle of human rights is inextricably linked with human dignity and the principle of equality. (</w:t>
      </w:r>
      <w:proofErr w:type="gramStart"/>
      <w:r w:rsidR="0035770D" w:rsidRPr="004068B3">
        <w:rPr>
          <w:rFonts w:asciiTheme="minorHAnsi" w:hAnsiTheme="minorHAnsi"/>
          <w:i/>
          <w:sz w:val="22"/>
          <w:szCs w:val="22"/>
          <w:lang w:val="en-US"/>
        </w:rPr>
        <w:t>see</w:t>
      </w:r>
      <w:proofErr w:type="gramEnd"/>
      <w:r w:rsidR="0035770D" w:rsidRPr="004068B3">
        <w:rPr>
          <w:rFonts w:asciiTheme="minorHAnsi" w:hAnsiTheme="minorHAnsi"/>
          <w:i/>
          <w:sz w:val="22"/>
          <w:szCs w:val="22"/>
          <w:lang w:val="en-US"/>
        </w:rPr>
        <w:t xml:space="preserve"> answer </w:t>
      </w:r>
      <w:r w:rsidR="00267BAE" w:rsidRPr="004068B3">
        <w:rPr>
          <w:rFonts w:asciiTheme="minorHAnsi" w:hAnsiTheme="minorHAnsi"/>
          <w:i/>
          <w:sz w:val="22"/>
          <w:szCs w:val="22"/>
          <w:lang w:val="en-US"/>
        </w:rPr>
        <w:t xml:space="preserve">to </w:t>
      </w:r>
      <w:r w:rsidR="009A40BE" w:rsidRPr="004068B3">
        <w:rPr>
          <w:rFonts w:asciiTheme="minorHAnsi" w:hAnsiTheme="minorHAnsi"/>
          <w:i/>
          <w:sz w:val="22"/>
          <w:szCs w:val="22"/>
          <w:lang w:val="en-US"/>
        </w:rPr>
        <w:t>question no.</w:t>
      </w:r>
      <w:r w:rsidR="0035770D" w:rsidRPr="004068B3">
        <w:rPr>
          <w:rFonts w:asciiTheme="minorHAnsi" w:hAnsiTheme="minorHAnsi"/>
          <w:i/>
          <w:sz w:val="22"/>
          <w:szCs w:val="22"/>
          <w:lang w:val="en-US"/>
        </w:rPr>
        <w:t xml:space="preserve"> 2) </w:t>
      </w:r>
    </w:p>
    <w:p w:rsidR="00EF4B8E" w:rsidRPr="004068B3" w:rsidRDefault="00EF4B8E" w:rsidP="00923057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4E0CB8" w:rsidRPr="00996637" w:rsidRDefault="004E0CB8" w:rsidP="004E0CB8">
      <w:pPr>
        <w:pStyle w:val="Default"/>
        <w:rPr>
          <w:b/>
          <w:sz w:val="22"/>
          <w:szCs w:val="22"/>
          <w:lang w:val="en-US"/>
        </w:rPr>
      </w:pPr>
      <w:r w:rsidRPr="00996637">
        <w:rPr>
          <w:b/>
          <w:sz w:val="22"/>
          <w:szCs w:val="22"/>
          <w:lang w:val="en-US"/>
        </w:rPr>
        <w:t xml:space="preserve">Implementation </w:t>
      </w:r>
    </w:p>
    <w:p w:rsidR="00923057" w:rsidRPr="004068B3" w:rsidRDefault="004E0CB8" w:rsidP="00923057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996637">
        <w:rPr>
          <w:sz w:val="22"/>
          <w:szCs w:val="22"/>
          <w:lang w:val="en-US"/>
        </w:rPr>
        <w:t xml:space="preserve">4. What are the policies and </w:t>
      </w:r>
      <w:proofErr w:type="spellStart"/>
      <w:r w:rsidRPr="00996637">
        <w:rPr>
          <w:sz w:val="22"/>
          <w:szCs w:val="22"/>
          <w:lang w:val="en-US"/>
        </w:rPr>
        <w:t>programmes</w:t>
      </w:r>
      <w:proofErr w:type="spellEnd"/>
      <w:r w:rsidRPr="00996637">
        <w:rPr>
          <w:sz w:val="22"/>
          <w:szCs w:val="22"/>
          <w:lang w:val="en-US"/>
        </w:rPr>
        <w:t xml:space="preserve"> adopted by your country to guarantee older person’s enjoyment of their right to autonomy and independence?</w:t>
      </w:r>
      <w:r w:rsidR="007311BD" w:rsidRPr="004068B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923057" w:rsidRPr="004068B3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923057" w:rsidRPr="004068B3" w:rsidRDefault="00923057" w:rsidP="00923057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EF4B8E" w:rsidRPr="004068B3" w:rsidRDefault="00844A46" w:rsidP="00923057">
      <w:pPr>
        <w:pStyle w:val="Default"/>
        <w:rPr>
          <w:rFonts w:asciiTheme="minorHAnsi" w:hAnsiTheme="minorHAnsi"/>
          <w:i/>
          <w:sz w:val="22"/>
          <w:szCs w:val="22"/>
          <w:u w:val="single"/>
          <w:lang w:val="en-US"/>
        </w:rPr>
      </w:pPr>
      <w:r w:rsidRPr="004068B3">
        <w:rPr>
          <w:rFonts w:asciiTheme="minorHAnsi" w:hAnsiTheme="minorHAnsi"/>
          <w:i/>
          <w:sz w:val="22"/>
          <w:szCs w:val="22"/>
          <w:u w:val="single"/>
          <w:lang w:val="en-US"/>
        </w:rPr>
        <w:t>Answer</w:t>
      </w:r>
      <w:r w:rsidR="00EF4B8E" w:rsidRPr="004068B3">
        <w:rPr>
          <w:rFonts w:asciiTheme="minorHAnsi" w:hAnsiTheme="minorHAnsi"/>
          <w:i/>
          <w:sz w:val="22"/>
          <w:szCs w:val="22"/>
          <w:u w:val="single"/>
          <w:lang w:val="en-US"/>
        </w:rPr>
        <w:t>:</w:t>
      </w:r>
    </w:p>
    <w:p w:rsidR="005C6FF1" w:rsidRPr="004068B3" w:rsidRDefault="0035770D" w:rsidP="00923057">
      <w:pPr>
        <w:pStyle w:val="Default"/>
        <w:rPr>
          <w:rFonts w:asciiTheme="minorHAnsi" w:hAnsiTheme="minorHAnsi"/>
          <w:i/>
          <w:sz w:val="22"/>
          <w:szCs w:val="22"/>
          <w:lang w:val="en-US"/>
        </w:rPr>
      </w:pPr>
      <w:r w:rsidRPr="004068B3">
        <w:rPr>
          <w:rFonts w:asciiTheme="minorHAnsi" w:hAnsiTheme="minorHAnsi"/>
          <w:i/>
          <w:sz w:val="22"/>
          <w:szCs w:val="22"/>
          <w:lang w:val="en-US"/>
        </w:rPr>
        <w:t>In Germany</w:t>
      </w:r>
      <w:r w:rsidR="00C97A31">
        <w:rPr>
          <w:rFonts w:asciiTheme="minorHAnsi" w:hAnsiTheme="minorHAnsi"/>
          <w:i/>
          <w:sz w:val="22"/>
          <w:szCs w:val="22"/>
          <w:lang w:val="en-US"/>
        </w:rPr>
        <w:t>,</w:t>
      </w:r>
      <w:r w:rsidRPr="004068B3">
        <w:rPr>
          <w:rFonts w:asciiTheme="minorHAnsi" w:hAnsiTheme="minorHAnsi"/>
          <w:i/>
          <w:sz w:val="22"/>
          <w:szCs w:val="22"/>
          <w:lang w:val="en-US"/>
        </w:rPr>
        <w:t xml:space="preserve"> the i</w:t>
      </w:r>
      <w:r w:rsidR="005C6FF1" w:rsidRPr="004068B3">
        <w:rPr>
          <w:rFonts w:asciiTheme="minorHAnsi" w:hAnsiTheme="minorHAnsi"/>
          <w:i/>
          <w:sz w:val="22"/>
          <w:szCs w:val="22"/>
          <w:lang w:val="en-US"/>
        </w:rPr>
        <w:t xml:space="preserve">nstrument </w:t>
      </w:r>
      <w:r w:rsidRPr="004068B3">
        <w:rPr>
          <w:rFonts w:asciiTheme="minorHAnsi" w:hAnsiTheme="minorHAnsi"/>
          <w:i/>
          <w:sz w:val="22"/>
          <w:szCs w:val="22"/>
          <w:lang w:val="en-US"/>
        </w:rPr>
        <w:t xml:space="preserve">of legal </w:t>
      </w:r>
      <w:r w:rsidR="00984D3E" w:rsidRPr="004068B3">
        <w:rPr>
          <w:rFonts w:asciiTheme="minorHAnsi" w:hAnsiTheme="minorHAnsi"/>
          <w:i/>
          <w:sz w:val="22"/>
          <w:szCs w:val="22"/>
          <w:lang w:val="en-US"/>
        </w:rPr>
        <w:t>guardianship</w:t>
      </w:r>
      <w:r w:rsidRPr="004068B3">
        <w:rPr>
          <w:rFonts w:asciiTheme="minorHAnsi" w:hAnsiTheme="minorHAnsi"/>
          <w:i/>
          <w:sz w:val="22"/>
          <w:szCs w:val="22"/>
          <w:lang w:val="en-US"/>
        </w:rPr>
        <w:t xml:space="preserve"> is </w:t>
      </w:r>
      <w:r w:rsidR="005A3A28">
        <w:rPr>
          <w:rFonts w:asciiTheme="minorHAnsi" w:hAnsiTheme="minorHAnsi"/>
          <w:i/>
          <w:sz w:val="22"/>
          <w:szCs w:val="22"/>
          <w:lang w:val="en-US"/>
        </w:rPr>
        <w:t xml:space="preserve">currently being </w:t>
      </w:r>
      <w:r w:rsidR="00DC4B87" w:rsidRPr="004068B3">
        <w:rPr>
          <w:rFonts w:asciiTheme="minorHAnsi" w:hAnsiTheme="minorHAnsi"/>
          <w:i/>
          <w:sz w:val="22"/>
          <w:szCs w:val="22"/>
          <w:lang w:val="en-US"/>
        </w:rPr>
        <w:t xml:space="preserve">investigated </w:t>
      </w:r>
      <w:r w:rsidRPr="004068B3">
        <w:rPr>
          <w:rFonts w:asciiTheme="minorHAnsi" w:hAnsiTheme="minorHAnsi"/>
          <w:i/>
          <w:sz w:val="22"/>
          <w:szCs w:val="22"/>
          <w:lang w:val="en-US"/>
        </w:rPr>
        <w:t>in a broadly conceived participatory discussion process,</w:t>
      </w:r>
      <w:r w:rsidR="005C6FF1" w:rsidRPr="004068B3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5A3A28">
        <w:rPr>
          <w:rFonts w:asciiTheme="minorHAnsi" w:hAnsiTheme="minorHAnsi"/>
          <w:i/>
          <w:sz w:val="22"/>
          <w:szCs w:val="22"/>
          <w:lang w:val="en-US"/>
        </w:rPr>
        <w:t xml:space="preserve">with a </w:t>
      </w:r>
      <w:r w:rsidRPr="004068B3">
        <w:rPr>
          <w:rFonts w:asciiTheme="minorHAnsi" w:hAnsiTheme="minorHAnsi"/>
          <w:i/>
          <w:sz w:val="22"/>
          <w:szCs w:val="22"/>
          <w:lang w:val="en-US"/>
        </w:rPr>
        <w:t xml:space="preserve">view </w:t>
      </w:r>
      <w:r w:rsidR="005A3A28">
        <w:rPr>
          <w:rFonts w:asciiTheme="minorHAnsi" w:hAnsiTheme="minorHAnsi"/>
          <w:i/>
          <w:sz w:val="22"/>
          <w:szCs w:val="22"/>
          <w:lang w:val="en-US"/>
        </w:rPr>
        <w:t xml:space="preserve">to article </w:t>
      </w:r>
      <w:r w:rsidR="00C8165E">
        <w:rPr>
          <w:rFonts w:asciiTheme="minorHAnsi" w:hAnsiTheme="minorHAnsi"/>
          <w:i/>
          <w:sz w:val="22"/>
          <w:szCs w:val="22"/>
          <w:lang w:val="en-US"/>
        </w:rPr>
        <w:t xml:space="preserve"> 12</w:t>
      </w:r>
      <w:r w:rsidRPr="004068B3">
        <w:rPr>
          <w:rFonts w:asciiTheme="minorHAnsi" w:hAnsiTheme="minorHAnsi"/>
          <w:i/>
          <w:sz w:val="22"/>
          <w:szCs w:val="22"/>
          <w:lang w:val="en-US"/>
        </w:rPr>
        <w:t xml:space="preserve"> UN Convention on the Rights of Persons with Disabilities,</w:t>
      </w:r>
      <w:r w:rsidR="00CF7A70" w:rsidRPr="004068B3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4068B3">
        <w:rPr>
          <w:rFonts w:asciiTheme="minorHAnsi" w:hAnsiTheme="minorHAnsi"/>
          <w:i/>
          <w:sz w:val="22"/>
          <w:szCs w:val="22"/>
          <w:lang w:val="en-US"/>
        </w:rPr>
        <w:t xml:space="preserve">with the </w:t>
      </w:r>
      <w:r w:rsidR="004068B3">
        <w:rPr>
          <w:rFonts w:asciiTheme="minorHAnsi" w:hAnsiTheme="minorHAnsi"/>
          <w:i/>
          <w:sz w:val="22"/>
          <w:szCs w:val="22"/>
          <w:lang w:val="en-US"/>
        </w:rPr>
        <w:t>objective</w:t>
      </w:r>
      <w:r w:rsidRPr="004068B3">
        <w:rPr>
          <w:rFonts w:asciiTheme="minorHAnsi" w:hAnsiTheme="minorHAnsi"/>
          <w:i/>
          <w:sz w:val="22"/>
          <w:szCs w:val="22"/>
          <w:lang w:val="en-US"/>
        </w:rPr>
        <w:t xml:space="preserve"> to better protect the autonomy</w:t>
      </w:r>
      <w:r w:rsidR="005A3044" w:rsidRPr="004068B3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4068B3">
        <w:rPr>
          <w:rFonts w:asciiTheme="minorHAnsi" w:hAnsiTheme="minorHAnsi"/>
          <w:i/>
          <w:sz w:val="22"/>
          <w:szCs w:val="22"/>
          <w:lang w:val="en-US"/>
        </w:rPr>
        <w:t>a</w:t>
      </w:r>
      <w:r w:rsidR="005A3044" w:rsidRPr="004068B3">
        <w:rPr>
          <w:rFonts w:asciiTheme="minorHAnsi" w:hAnsiTheme="minorHAnsi"/>
          <w:i/>
          <w:sz w:val="22"/>
          <w:szCs w:val="22"/>
          <w:lang w:val="en-US"/>
        </w:rPr>
        <w:t xml:space="preserve">nd </w:t>
      </w:r>
      <w:r w:rsidRPr="004068B3">
        <w:rPr>
          <w:rFonts w:asciiTheme="minorHAnsi" w:hAnsiTheme="minorHAnsi"/>
          <w:i/>
          <w:sz w:val="22"/>
          <w:szCs w:val="22"/>
          <w:lang w:val="en-US"/>
        </w:rPr>
        <w:t>right to self-determination of people</w:t>
      </w:r>
      <w:r w:rsidR="009A40BE" w:rsidRPr="004068B3">
        <w:rPr>
          <w:rFonts w:asciiTheme="minorHAnsi" w:hAnsiTheme="minorHAnsi"/>
          <w:i/>
          <w:sz w:val="22"/>
          <w:szCs w:val="22"/>
          <w:lang w:val="en-US"/>
        </w:rPr>
        <w:t xml:space="preserve"> in need of care</w:t>
      </w:r>
      <w:r w:rsidRPr="004068B3">
        <w:rPr>
          <w:rFonts w:asciiTheme="minorHAnsi" w:hAnsiTheme="minorHAnsi"/>
          <w:i/>
          <w:sz w:val="22"/>
          <w:szCs w:val="22"/>
          <w:lang w:val="en-US"/>
        </w:rPr>
        <w:t xml:space="preserve"> a</w:t>
      </w:r>
      <w:r w:rsidR="00CF7A70" w:rsidRPr="004068B3">
        <w:rPr>
          <w:rFonts w:asciiTheme="minorHAnsi" w:hAnsiTheme="minorHAnsi"/>
          <w:i/>
          <w:sz w:val="22"/>
          <w:szCs w:val="22"/>
          <w:lang w:val="en-US"/>
        </w:rPr>
        <w:t>nd</w:t>
      </w:r>
      <w:r w:rsidRPr="004068B3">
        <w:rPr>
          <w:rFonts w:asciiTheme="minorHAnsi" w:hAnsiTheme="minorHAnsi"/>
          <w:i/>
          <w:sz w:val="22"/>
          <w:szCs w:val="22"/>
          <w:lang w:val="en-US"/>
        </w:rPr>
        <w:t xml:space="preserve"> to improve the quality of legal </w:t>
      </w:r>
      <w:r w:rsidR="00984D3E" w:rsidRPr="004068B3">
        <w:rPr>
          <w:rFonts w:asciiTheme="minorHAnsi" w:hAnsiTheme="minorHAnsi"/>
          <w:i/>
          <w:sz w:val="22"/>
          <w:szCs w:val="22"/>
          <w:lang w:val="en-US"/>
        </w:rPr>
        <w:t>guardianship</w:t>
      </w:r>
      <w:r w:rsidR="005C6FF1" w:rsidRPr="004068B3">
        <w:rPr>
          <w:rFonts w:asciiTheme="minorHAnsi" w:hAnsiTheme="minorHAnsi"/>
          <w:i/>
          <w:sz w:val="22"/>
          <w:szCs w:val="22"/>
          <w:lang w:val="en-US"/>
        </w:rPr>
        <w:t>.</w:t>
      </w:r>
    </w:p>
    <w:p w:rsidR="00CF7A70" w:rsidRPr="00377AB7" w:rsidRDefault="00122220" w:rsidP="00CF7A70">
      <w:pPr>
        <w:rPr>
          <w:rFonts w:asciiTheme="minorHAnsi" w:hAnsiTheme="minorHAnsi"/>
          <w:i/>
          <w:color w:val="000000"/>
          <w:lang w:val="en-US"/>
        </w:rPr>
      </w:pPr>
      <w:r w:rsidRPr="004068B3">
        <w:rPr>
          <w:rFonts w:asciiTheme="minorHAnsi" w:hAnsiTheme="minorHAnsi"/>
          <w:i/>
          <w:lang w:val="en-US"/>
        </w:rPr>
        <w:t>Within this framework it is discussed, inter alia, how prior to</w:t>
      </w:r>
      <w:r w:rsidR="00984D3E" w:rsidRPr="004068B3">
        <w:rPr>
          <w:rFonts w:asciiTheme="minorHAnsi" w:hAnsiTheme="minorHAnsi"/>
          <w:i/>
          <w:lang w:val="en-US"/>
        </w:rPr>
        <w:t xml:space="preserve"> legal guardianship</w:t>
      </w:r>
      <w:r w:rsidR="005C6FF1" w:rsidRPr="004068B3">
        <w:rPr>
          <w:rFonts w:asciiTheme="minorHAnsi" w:hAnsiTheme="minorHAnsi"/>
          <w:i/>
          <w:lang w:val="en-US"/>
        </w:rPr>
        <w:t xml:space="preserve"> </w:t>
      </w:r>
      <w:r w:rsidRPr="004068B3">
        <w:rPr>
          <w:rFonts w:asciiTheme="minorHAnsi" w:hAnsiTheme="minorHAnsi"/>
          <w:i/>
          <w:lang w:val="en-US"/>
        </w:rPr>
        <w:t>so-called "other</w:t>
      </w:r>
      <w:r w:rsidR="005C6FF1" w:rsidRPr="004068B3">
        <w:rPr>
          <w:rFonts w:asciiTheme="minorHAnsi" w:hAnsiTheme="minorHAnsi"/>
          <w:i/>
          <w:lang w:val="en-US"/>
        </w:rPr>
        <w:t>“</w:t>
      </w:r>
      <w:r w:rsidR="009D063E" w:rsidRPr="004068B3">
        <w:rPr>
          <w:rFonts w:asciiTheme="minorHAnsi" w:hAnsiTheme="minorHAnsi"/>
          <w:i/>
          <w:lang w:val="en-US"/>
        </w:rPr>
        <w:t xml:space="preserve"> </w:t>
      </w:r>
      <w:r w:rsidRPr="004068B3">
        <w:rPr>
          <w:rFonts w:asciiTheme="minorHAnsi" w:hAnsiTheme="minorHAnsi"/>
          <w:i/>
          <w:lang w:val="en-US"/>
        </w:rPr>
        <w:t xml:space="preserve">assistance </w:t>
      </w:r>
      <w:r w:rsidRPr="004068B3">
        <w:rPr>
          <w:rFonts w:asciiTheme="minorHAnsi" w:hAnsiTheme="minorHAnsi"/>
          <w:i/>
          <w:color w:val="000000"/>
          <w:lang w:val="en-US"/>
        </w:rPr>
        <w:t xml:space="preserve">can be </w:t>
      </w:r>
      <w:r w:rsidR="009E1E2E">
        <w:rPr>
          <w:rFonts w:asciiTheme="minorHAnsi" w:hAnsiTheme="minorHAnsi"/>
          <w:i/>
          <w:color w:val="000000"/>
          <w:lang w:val="en-US"/>
        </w:rPr>
        <w:t>used</w:t>
      </w:r>
      <w:r w:rsidRPr="004068B3">
        <w:rPr>
          <w:rFonts w:asciiTheme="minorHAnsi" w:hAnsiTheme="minorHAnsi"/>
          <w:i/>
          <w:color w:val="000000"/>
          <w:lang w:val="en-US"/>
        </w:rPr>
        <w:t xml:space="preserve"> in </w:t>
      </w:r>
      <w:r w:rsidR="009E1E2E">
        <w:rPr>
          <w:rFonts w:asciiTheme="minorHAnsi" w:hAnsiTheme="minorHAnsi"/>
          <w:i/>
          <w:color w:val="000000"/>
          <w:lang w:val="en-US"/>
        </w:rPr>
        <w:t xml:space="preserve">such </w:t>
      </w:r>
      <w:r w:rsidRPr="004068B3">
        <w:rPr>
          <w:rFonts w:asciiTheme="minorHAnsi" w:hAnsiTheme="minorHAnsi"/>
          <w:i/>
          <w:color w:val="000000"/>
          <w:lang w:val="en-US"/>
        </w:rPr>
        <w:t xml:space="preserve">a way </w:t>
      </w:r>
      <w:r w:rsidR="009E1E2E">
        <w:rPr>
          <w:rFonts w:asciiTheme="minorHAnsi" w:hAnsiTheme="minorHAnsi"/>
          <w:i/>
          <w:color w:val="000000"/>
          <w:lang w:val="en-US"/>
        </w:rPr>
        <w:t xml:space="preserve">as </w:t>
      </w:r>
      <w:r w:rsidRPr="004068B3">
        <w:rPr>
          <w:rFonts w:asciiTheme="minorHAnsi" w:hAnsiTheme="minorHAnsi"/>
          <w:i/>
          <w:color w:val="000000"/>
          <w:lang w:val="en-US"/>
        </w:rPr>
        <w:t xml:space="preserve">to avoid </w:t>
      </w:r>
      <w:r w:rsidR="009E1E2E">
        <w:rPr>
          <w:rFonts w:asciiTheme="minorHAnsi" w:hAnsiTheme="minorHAnsi"/>
          <w:i/>
          <w:color w:val="000000"/>
          <w:lang w:val="en-US"/>
        </w:rPr>
        <w:t xml:space="preserve">establishing </w:t>
      </w:r>
      <w:r w:rsidR="0086600C" w:rsidRPr="00377AB7">
        <w:rPr>
          <w:rFonts w:asciiTheme="minorHAnsi" w:hAnsiTheme="minorHAnsi"/>
          <w:i/>
          <w:color w:val="000000"/>
          <w:lang w:val="en-US"/>
        </w:rPr>
        <w:t xml:space="preserve">legal guardianship or to decrease its extent and </w:t>
      </w:r>
      <w:r w:rsidR="009A40BE" w:rsidRPr="00377AB7">
        <w:rPr>
          <w:rFonts w:asciiTheme="minorHAnsi" w:hAnsiTheme="minorHAnsi"/>
          <w:i/>
          <w:color w:val="000000"/>
          <w:lang w:val="en-US"/>
        </w:rPr>
        <w:t xml:space="preserve">to </w:t>
      </w:r>
      <w:r w:rsidR="0086600C" w:rsidRPr="00377AB7">
        <w:rPr>
          <w:rFonts w:asciiTheme="minorHAnsi" w:hAnsiTheme="minorHAnsi"/>
          <w:i/>
          <w:color w:val="000000"/>
          <w:lang w:val="en-US"/>
        </w:rPr>
        <w:t>delay it</w:t>
      </w:r>
      <w:r w:rsidR="009E1E2E">
        <w:rPr>
          <w:rFonts w:asciiTheme="minorHAnsi" w:hAnsiTheme="minorHAnsi"/>
          <w:i/>
          <w:color w:val="000000"/>
          <w:lang w:val="en-US"/>
        </w:rPr>
        <w:t xml:space="preserve"> </w:t>
      </w:r>
      <w:r w:rsidR="009E1E2E" w:rsidRPr="00A7327B">
        <w:rPr>
          <w:rFonts w:asciiTheme="minorHAnsi" w:hAnsiTheme="minorHAnsi"/>
          <w:i/>
          <w:color w:val="000000"/>
          <w:lang w:val="en-US"/>
        </w:rPr>
        <w:t>respectively</w:t>
      </w:r>
      <w:r w:rsidR="00CF7A70" w:rsidRPr="00377AB7">
        <w:rPr>
          <w:rFonts w:asciiTheme="minorHAnsi" w:hAnsiTheme="minorHAnsi"/>
          <w:i/>
          <w:color w:val="000000"/>
          <w:lang w:val="en-US"/>
        </w:rPr>
        <w:t xml:space="preserve">. </w:t>
      </w:r>
    </w:p>
    <w:p w:rsidR="009D063E" w:rsidRPr="00377AB7" w:rsidRDefault="009D063E" w:rsidP="00923057">
      <w:pPr>
        <w:pStyle w:val="Default"/>
        <w:rPr>
          <w:rFonts w:asciiTheme="minorHAnsi" w:hAnsiTheme="minorHAnsi"/>
          <w:i/>
          <w:sz w:val="22"/>
          <w:szCs w:val="22"/>
          <w:lang w:val="en-US"/>
        </w:rPr>
      </w:pPr>
    </w:p>
    <w:p w:rsidR="005C6FF1" w:rsidRPr="00377AB7" w:rsidRDefault="0086600C" w:rsidP="00923057">
      <w:pPr>
        <w:pStyle w:val="Default"/>
        <w:rPr>
          <w:rFonts w:asciiTheme="minorHAnsi" w:hAnsiTheme="minorHAnsi"/>
          <w:i/>
          <w:sz w:val="22"/>
          <w:szCs w:val="22"/>
          <w:lang w:val="en-US"/>
        </w:rPr>
      </w:pPr>
      <w:r w:rsidRPr="00377AB7">
        <w:rPr>
          <w:rFonts w:asciiTheme="minorHAnsi" w:hAnsiTheme="minorHAnsi"/>
          <w:i/>
          <w:sz w:val="22"/>
          <w:szCs w:val="22"/>
          <w:lang w:val="en-US"/>
        </w:rPr>
        <w:t>In another</w:t>
      </w:r>
      <w:r w:rsidR="009D063E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>field of action</w:t>
      </w:r>
      <w:r w:rsidR="00AE7332">
        <w:rPr>
          <w:rFonts w:asciiTheme="minorHAnsi" w:hAnsiTheme="minorHAnsi"/>
          <w:i/>
          <w:sz w:val="22"/>
          <w:szCs w:val="22"/>
          <w:lang w:val="en-US"/>
        </w:rPr>
        <w:t>,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 xml:space="preserve"> the Federal Government</w:t>
      </w:r>
      <w:r w:rsidR="009D063E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>seeks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 xml:space="preserve"> to combat </w:t>
      </w:r>
      <w:r w:rsidR="00122220" w:rsidRPr="00377AB7">
        <w:rPr>
          <w:rFonts w:asciiTheme="minorHAnsi" w:hAnsiTheme="minorHAnsi"/>
          <w:i/>
          <w:sz w:val="22"/>
          <w:szCs w:val="22"/>
          <w:lang w:val="en-US"/>
        </w:rPr>
        <w:t>"ageism</w:t>
      </w:r>
      <w:r w:rsidR="00AE7332" w:rsidRPr="00A7327B">
        <w:rPr>
          <w:rFonts w:asciiTheme="minorHAnsi" w:hAnsiTheme="minorHAnsi"/>
          <w:i/>
          <w:sz w:val="22"/>
          <w:szCs w:val="22"/>
          <w:lang w:val="en-US"/>
        </w:rPr>
        <w:t>"</w:t>
      </w:r>
      <w:r w:rsidR="009D063E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>effectively</w:t>
      </w:r>
      <w:r w:rsidR="009D063E" w:rsidRPr="00377AB7">
        <w:rPr>
          <w:rFonts w:asciiTheme="minorHAnsi" w:hAnsiTheme="minorHAnsi"/>
          <w:i/>
          <w:sz w:val="22"/>
          <w:szCs w:val="22"/>
          <w:lang w:val="en-US"/>
        </w:rPr>
        <w:t xml:space="preserve">. </w:t>
      </w:r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 xml:space="preserve">Thereby we </w:t>
      </w:r>
      <w:r w:rsidR="00AE7332" w:rsidRPr="00AE7332">
        <w:rPr>
          <w:rFonts w:asciiTheme="minorHAnsi" w:hAnsiTheme="minorHAnsi"/>
          <w:i/>
          <w:sz w:val="22"/>
          <w:szCs w:val="22"/>
          <w:lang w:val="en-US"/>
        </w:rPr>
        <w:t>understand</w:t>
      </w:r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 xml:space="preserve"> "a</w:t>
      </w:r>
      <w:r w:rsidR="009D063E" w:rsidRPr="00377AB7">
        <w:rPr>
          <w:rFonts w:asciiTheme="minorHAnsi" w:hAnsiTheme="minorHAnsi"/>
          <w:i/>
          <w:sz w:val="22"/>
          <w:szCs w:val="22"/>
          <w:lang w:val="en-US"/>
        </w:rPr>
        <w:t>geism</w:t>
      </w:r>
      <w:r w:rsidR="00AE7332">
        <w:rPr>
          <w:rFonts w:asciiTheme="minorHAnsi" w:hAnsiTheme="minorHAnsi"/>
          <w:i/>
          <w:sz w:val="22"/>
          <w:szCs w:val="22"/>
          <w:lang w:val="en-US"/>
        </w:rPr>
        <w:t>"</w:t>
      </w:r>
      <w:r w:rsid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>as</w:t>
      </w:r>
      <w:r w:rsidR="009D063E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>social</w:t>
      </w:r>
      <w:r w:rsidR="009D063E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>a</w:t>
      </w:r>
      <w:r w:rsidR="009D063E" w:rsidRPr="00377AB7">
        <w:rPr>
          <w:rFonts w:asciiTheme="minorHAnsi" w:hAnsiTheme="minorHAnsi"/>
          <w:i/>
          <w:sz w:val="22"/>
          <w:szCs w:val="22"/>
          <w:lang w:val="en-US"/>
        </w:rPr>
        <w:t xml:space="preserve">nd </w:t>
      </w:r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>economic</w:t>
      </w:r>
      <w:r w:rsidR="009D063E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>discrimination of individuals</w:t>
      </w:r>
      <w:r w:rsidR="009D063E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>based on their</w:t>
      </w:r>
      <w:r w:rsidR="009D063E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>advanced</w:t>
      </w:r>
      <w:r w:rsidR="009D063E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>age</w:t>
      </w:r>
      <w:r w:rsidR="009D063E" w:rsidRPr="00377AB7">
        <w:rPr>
          <w:rFonts w:asciiTheme="minorHAnsi" w:hAnsiTheme="minorHAnsi"/>
          <w:i/>
          <w:sz w:val="22"/>
          <w:szCs w:val="22"/>
          <w:lang w:val="en-US"/>
        </w:rPr>
        <w:t>. H</w:t>
      </w:r>
      <w:r w:rsidR="006A3222" w:rsidRPr="00377AB7">
        <w:rPr>
          <w:rFonts w:asciiTheme="minorHAnsi" w:hAnsiTheme="minorHAnsi"/>
          <w:i/>
          <w:sz w:val="22"/>
          <w:szCs w:val="22"/>
          <w:lang w:val="en-US"/>
        </w:rPr>
        <w:t>ere</w:t>
      </w:r>
      <w:r w:rsidR="009D063E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6A3222" w:rsidRPr="00377AB7">
        <w:rPr>
          <w:rFonts w:asciiTheme="minorHAnsi" w:hAnsiTheme="minorHAnsi"/>
          <w:i/>
          <w:sz w:val="22"/>
          <w:szCs w:val="22"/>
          <w:lang w:val="en-US"/>
        </w:rPr>
        <w:t>awareness campaigns</w:t>
      </w:r>
      <w:r w:rsidR="009F0B98" w:rsidRPr="00377AB7">
        <w:rPr>
          <w:rFonts w:asciiTheme="minorHAnsi" w:hAnsiTheme="minorHAnsi"/>
          <w:i/>
          <w:sz w:val="22"/>
          <w:szCs w:val="22"/>
          <w:lang w:val="en-US"/>
        </w:rPr>
        <w:t xml:space="preserve"> are helpful,</w:t>
      </w:r>
      <w:r w:rsidR="006A3222" w:rsidRPr="00377AB7">
        <w:rPr>
          <w:rFonts w:asciiTheme="minorHAnsi" w:hAnsiTheme="minorHAnsi"/>
          <w:i/>
          <w:sz w:val="22"/>
          <w:szCs w:val="22"/>
          <w:lang w:val="en-US"/>
        </w:rPr>
        <w:t xml:space="preserve"> such as the</w:t>
      </w:r>
      <w:r w:rsidR="009D063E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6A3222" w:rsidRPr="00377AB7">
        <w:rPr>
          <w:rFonts w:asciiTheme="minorHAnsi" w:hAnsiTheme="minorHAnsi"/>
          <w:i/>
          <w:sz w:val="22"/>
          <w:szCs w:val="22"/>
          <w:lang w:val="en-US"/>
        </w:rPr>
        <w:t>exhibition</w:t>
      </w:r>
      <w:r w:rsidR="009F0B98" w:rsidRPr="00377AB7">
        <w:rPr>
          <w:rFonts w:asciiTheme="minorHAnsi" w:hAnsiTheme="minorHAnsi"/>
          <w:i/>
          <w:sz w:val="22"/>
          <w:szCs w:val="22"/>
          <w:lang w:val="en-US"/>
        </w:rPr>
        <w:t xml:space="preserve"> "Images of Ageing</w:t>
      </w:r>
      <w:r w:rsidR="00AE7332" w:rsidRPr="00A7327B">
        <w:rPr>
          <w:rFonts w:asciiTheme="minorHAnsi" w:hAnsiTheme="minorHAnsi"/>
          <w:i/>
          <w:sz w:val="22"/>
          <w:szCs w:val="22"/>
          <w:lang w:val="en-US"/>
        </w:rPr>
        <w:t>"</w:t>
      </w:r>
      <w:r w:rsidR="009D063E" w:rsidRPr="00377AB7">
        <w:rPr>
          <w:rFonts w:asciiTheme="minorHAnsi" w:hAnsiTheme="minorHAnsi"/>
          <w:i/>
          <w:sz w:val="22"/>
          <w:szCs w:val="22"/>
          <w:lang w:val="en-US"/>
        </w:rPr>
        <w:t xml:space="preserve">, </w:t>
      </w:r>
      <w:r w:rsidR="009F0B98" w:rsidRPr="00377AB7">
        <w:rPr>
          <w:rFonts w:asciiTheme="minorHAnsi" w:hAnsiTheme="minorHAnsi"/>
          <w:i/>
          <w:sz w:val="22"/>
          <w:szCs w:val="22"/>
          <w:lang w:val="en-US"/>
        </w:rPr>
        <w:t xml:space="preserve">which Germany has made </w:t>
      </w:r>
      <w:r w:rsidR="00F85B8A">
        <w:rPr>
          <w:rFonts w:asciiTheme="minorHAnsi" w:hAnsiTheme="minorHAnsi"/>
          <w:i/>
          <w:sz w:val="22"/>
          <w:szCs w:val="22"/>
          <w:lang w:val="en-US"/>
        </w:rPr>
        <w:t xml:space="preserve">widely </w:t>
      </w:r>
      <w:r w:rsidR="009F0B98" w:rsidRPr="00377AB7">
        <w:rPr>
          <w:rFonts w:asciiTheme="minorHAnsi" w:hAnsiTheme="minorHAnsi"/>
          <w:i/>
          <w:sz w:val="22"/>
          <w:szCs w:val="22"/>
          <w:lang w:val="en-US"/>
        </w:rPr>
        <w:t>available in three languages now – nationally and internationally</w:t>
      </w:r>
      <w:r w:rsidR="009D063E" w:rsidRPr="00377AB7">
        <w:rPr>
          <w:rFonts w:asciiTheme="minorHAnsi" w:hAnsiTheme="minorHAnsi"/>
          <w:i/>
          <w:sz w:val="22"/>
          <w:szCs w:val="22"/>
          <w:lang w:val="en-US"/>
        </w:rPr>
        <w:t>.</w:t>
      </w:r>
    </w:p>
    <w:p w:rsidR="00F95057" w:rsidRPr="00377AB7" w:rsidRDefault="006A3222" w:rsidP="00F95057">
      <w:pPr>
        <w:pStyle w:val="Default"/>
        <w:rPr>
          <w:rFonts w:asciiTheme="minorHAnsi" w:hAnsiTheme="minorHAnsi"/>
          <w:i/>
          <w:sz w:val="22"/>
          <w:szCs w:val="22"/>
          <w:lang w:val="en-US"/>
        </w:rPr>
      </w:pPr>
      <w:r w:rsidRPr="00377AB7">
        <w:rPr>
          <w:rFonts w:asciiTheme="minorHAnsi" w:hAnsiTheme="minorHAnsi"/>
          <w:i/>
          <w:sz w:val="22"/>
          <w:szCs w:val="22"/>
          <w:lang w:val="en-US"/>
        </w:rPr>
        <w:t>Additionally,</w:t>
      </w:r>
      <w:r w:rsidR="004D16A2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>Germany</w:t>
      </w:r>
      <w:r w:rsidR="004D16A2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>has notably strengthened</w:t>
      </w:r>
      <w:r w:rsidR="004D16A2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>participation</w:t>
      </w:r>
      <w:r w:rsidR="004D16A2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 xml:space="preserve">in particular of </w:t>
      </w:r>
      <w:r w:rsidR="00F85E6C" w:rsidRPr="00377AB7">
        <w:rPr>
          <w:rFonts w:asciiTheme="minorHAnsi" w:hAnsiTheme="minorHAnsi"/>
          <w:i/>
          <w:sz w:val="22"/>
          <w:szCs w:val="22"/>
          <w:lang w:val="en-US"/>
        </w:rPr>
        <w:t>senior citizens</w:t>
      </w:r>
      <w:r w:rsidR="004D16A2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>a</w:t>
      </w:r>
      <w:r w:rsidR="004D16A2" w:rsidRPr="00377AB7">
        <w:rPr>
          <w:rFonts w:asciiTheme="minorHAnsi" w:hAnsiTheme="minorHAnsi"/>
          <w:i/>
          <w:sz w:val="22"/>
          <w:szCs w:val="22"/>
          <w:lang w:val="en-US"/>
        </w:rPr>
        <w:t xml:space="preserve">nd 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>their</w:t>
      </w:r>
      <w:r w:rsidR="004D16A2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proofErr w:type="spellStart"/>
      <w:r w:rsidRPr="00377AB7">
        <w:rPr>
          <w:rFonts w:asciiTheme="minorHAnsi" w:hAnsiTheme="minorHAnsi"/>
          <w:i/>
          <w:sz w:val="22"/>
          <w:szCs w:val="22"/>
          <w:lang w:val="en-US"/>
        </w:rPr>
        <w:t>o</w:t>
      </w:r>
      <w:r w:rsidR="004D16A2" w:rsidRPr="00377AB7">
        <w:rPr>
          <w:rFonts w:asciiTheme="minorHAnsi" w:hAnsiTheme="minorHAnsi"/>
          <w:i/>
          <w:sz w:val="22"/>
          <w:szCs w:val="22"/>
          <w:lang w:val="en-US"/>
        </w:rPr>
        <w:t>rganisation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>s</w:t>
      </w:r>
      <w:proofErr w:type="spellEnd"/>
      <w:r w:rsidRPr="00377AB7">
        <w:rPr>
          <w:rFonts w:asciiTheme="minorHAnsi" w:hAnsiTheme="minorHAnsi"/>
          <w:i/>
          <w:sz w:val="22"/>
          <w:szCs w:val="22"/>
          <w:lang w:val="en-US"/>
        </w:rPr>
        <w:t>,</w:t>
      </w:r>
      <w:r w:rsidR="004D16A2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>especially</w:t>
      </w:r>
      <w:r w:rsidR="004D16A2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>in</w:t>
      </w:r>
      <w:r w:rsidR="004D16A2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>legislative procedures</w:t>
      </w:r>
      <w:r w:rsidR="004D16A2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 xml:space="preserve">which concern </w:t>
      </w:r>
      <w:r w:rsidR="00F85E6C" w:rsidRPr="00377AB7">
        <w:rPr>
          <w:rFonts w:asciiTheme="minorHAnsi" w:hAnsiTheme="minorHAnsi"/>
          <w:i/>
          <w:sz w:val="22"/>
          <w:szCs w:val="22"/>
          <w:lang w:val="en-US"/>
        </w:rPr>
        <w:t>senior citizens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 xml:space="preserve"> to a special degree</w:t>
      </w:r>
      <w:r w:rsidR="004D16A2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>but also</w:t>
      </w:r>
      <w:r w:rsidR="004D16A2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>in</w:t>
      </w:r>
      <w:r w:rsidR="004D16A2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>political</w:t>
      </w:r>
      <w:r w:rsidR="004D16A2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>discussion processes</w:t>
      </w:r>
      <w:r w:rsidR="004D16A2" w:rsidRPr="00377AB7">
        <w:rPr>
          <w:rFonts w:asciiTheme="minorHAnsi" w:hAnsiTheme="minorHAnsi"/>
          <w:i/>
          <w:sz w:val="22"/>
          <w:szCs w:val="22"/>
          <w:lang w:val="en-US"/>
        </w:rPr>
        <w:t xml:space="preserve">. 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>This</w:t>
      </w:r>
      <w:r w:rsidR="004D16A2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C04F6E" w:rsidRPr="00377AB7">
        <w:rPr>
          <w:rFonts w:asciiTheme="minorHAnsi" w:hAnsiTheme="minorHAnsi"/>
          <w:i/>
          <w:sz w:val="22"/>
          <w:szCs w:val="22"/>
          <w:lang w:val="en-US"/>
        </w:rPr>
        <w:t>also pertains to</w:t>
      </w:r>
      <w:r w:rsidR="004D16A2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>participation</w:t>
      </w:r>
      <w:r w:rsidR="004D16A2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>i</w:t>
      </w:r>
      <w:r w:rsidR="004D16A2" w:rsidRPr="00377AB7">
        <w:rPr>
          <w:rFonts w:asciiTheme="minorHAnsi" w:hAnsiTheme="minorHAnsi"/>
          <w:i/>
          <w:sz w:val="22"/>
          <w:szCs w:val="22"/>
          <w:lang w:val="en-US"/>
        </w:rPr>
        <w:t>n international</w:t>
      </w:r>
      <w:r w:rsidR="00C04F6E" w:rsidRPr="00377AB7">
        <w:rPr>
          <w:rFonts w:asciiTheme="minorHAnsi" w:hAnsiTheme="minorHAnsi"/>
          <w:i/>
          <w:sz w:val="22"/>
          <w:szCs w:val="22"/>
          <w:lang w:val="en-US"/>
        </w:rPr>
        <w:t xml:space="preserve"> d</w:t>
      </w:r>
      <w:r w:rsidR="004D16A2" w:rsidRPr="00377AB7">
        <w:rPr>
          <w:rFonts w:asciiTheme="minorHAnsi" w:hAnsiTheme="minorHAnsi"/>
          <w:i/>
          <w:sz w:val="22"/>
          <w:szCs w:val="22"/>
          <w:lang w:val="en-US"/>
        </w:rPr>
        <w:t>is</w:t>
      </w:r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>c</w:t>
      </w:r>
      <w:r w:rsidR="004D16A2" w:rsidRPr="00377AB7">
        <w:rPr>
          <w:rFonts w:asciiTheme="minorHAnsi" w:hAnsiTheme="minorHAnsi"/>
          <w:i/>
          <w:sz w:val="22"/>
          <w:szCs w:val="22"/>
          <w:lang w:val="en-US"/>
        </w:rPr>
        <w:t>ussion</w:t>
      </w:r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4D16A2" w:rsidRPr="00377AB7">
        <w:rPr>
          <w:rFonts w:asciiTheme="minorHAnsi" w:hAnsiTheme="minorHAnsi"/>
          <w:i/>
          <w:sz w:val="22"/>
          <w:szCs w:val="22"/>
          <w:lang w:val="en-US"/>
        </w:rPr>
        <w:t>pro</w:t>
      </w:r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>c</w:t>
      </w:r>
      <w:r w:rsidR="004D16A2" w:rsidRPr="00377AB7">
        <w:rPr>
          <w:rFonts w:asciiTheme="minorHAnsi" w:hAnsiTheme="minorHAnsi"/>
          <w:i/>
          <w:sz w:val="22"/>
          <w:szCs w:val="22"/>
          <w:lang w:val="en-US"/>
        </w:rPr>
        <w:t>esse</w:t>
      </w:r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>s</w:t>
      </w:r>
      <w:r w:rsidR="004D16A2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>such as the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 xml:space="preserve"> OEWGA on </w:t>
      </w:r>
      <w:r w:rsidRPr="006A3222">
        <w:rPr>
          <w:i/>
          <w:color w:val="2A2A2A"/>
          <w:position w:val="-1"/>
          <w:sz w:val="22"/>
          <w:szCs w:val="22"/>
          <w:lang w:val="en-GB"/>
        </w:rPr>
        <w:t xml:space="preserve">strengthening the rights of older </w:t>
      </w:r>
      <w:r w:rsidR="00F85E6C">
        <w:rPr>
          <w:i/>
          <w:color w:val="2A2A2A"/>
          <w:position w:val="-1"/>
          <w:sz w:val="22"/>
          <w:szCs w:val="22"/>
          <w:lang w:val="en-GB"/>
        </w:rPr>
        <w:t>people</w:t>
      </w:r>
      <w:r w:rsidR="004D16A2" w:rsidRPr="00377AB7">
        <w:rPr>
          <w:rFonts w:asciiTheme="minorHAnsi" w:hAnsiTheme="minorHAnsi"/>
          <w:i/>
          <w:sz w:val="22"/>
          <w:szCs w:val="22"/>
          <w:lang w:val="en-US"/>
        </w:rPr>
        <w:t xml:space="preserve">. </w:t>
      </w:r>
      <w:r w:rsidR="00C04F6E" w:rsidRPr="00377AB7">
        <w:rPr>
          <w:rFonts w:asciiTheme="minorHAnsi" w:hAnsiTheme="minorHAnsi"/>
          <w:i/>
          <w:sz w:val="22"/>
          <w:szCs w:val="22"/>
          <w:lang w:val="en-US"/>
        </w:rPr>
        <w:t>Before and after the</w:t>
      </w:r>
      <w:r w:rsidR="003164DD" w:rsidRPr="00377AB7">
        <w:rPr>
          <w:rFonts w:asciiTheme="minorHAnsi" w:hAnsiTheme="minorHAnsi"/>
          <w:i/>
          <w:sz w:val="22"/>
          <w:szCs w:val="22"/>
          <w:lang w:val="en-US"/>
        </w:rPr>
        <w:t xml:space="preserve"> OEWG</w:t>
      </w:r>
      <w:r w:rsidR="004D16A2" w:rsidRPr="00377AB7">
        <w:rPr>
          <w:rFonts w:asciiTheme="minorHAnsi" w:hAnsiTheme="minorHAnsi"/>
          <w:i/>
          <w:sz w:val="22"/>
          <w:szCs w:val="22"/>
          <w:lang w:val="en-US"/>
        </w:rPr>
        <w:t xml:space="preserve">A </w:t>
      </w:r>
      <w:r w:rsidR="00C04F6E" w:rsidRPr="00377AB7">
        <w:rPr>
          <w:rFonts w:asciiTheme="minorHAnsi" w:hAnsiTheme="minorHAnsi"/>
          <w:i/>
          <w:sz w:val="22"/>
          <w:szCs w:val="22"/>
          <w:lang w:val="en-US"/>
        </w:rPr>
        <w:t>debates</w:t>
      </w:r>
      <w:r w:rsidR="00F85B8A">
        <w:rPr>
          <w:rFonts w:asciiTheme="minorHAnsi" w:hAnsiTheme="minorHAnsi"/>
          <w:i/>
          <w:sz w:val="22"/>
          <w:szCs w:val="22"/>
          <w:lang w:val="en-US"/>
        </w:rPr>
        <w:t>,</w:t>
      </w:r>
      <w:r w:rsidR="004D16A2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C04F6E" w:rsidRPr="007A6029">
        <w:rPr>
          <w:i/>
          <w:sz w:val="20"/>
          <w:szCs w:val="20"/>
          <w:lang w:val="en-US"/>
        </w:rPr>
        <w:t xml:space="preserve">multipliers </w:t>
      </w:r>
      <w:r w:rsidR="00C04F6E" w:rsidRPr="00377AB7">
        <w:rPr>
          <w:rFonts w:asciiTheme="minorHAnsi" w:hAnsiTheme="minorHAnsi"/>
          <w:i/>
          <w:sz w:val="22"/>
          <w:szCs w:val="22"/>
          <w:lang w:val="en-US"/>
        </w:rPr>
        <w:t>from</w:t>
      </w:r>
      <w:r w:rsidR="004D16A2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>science</w:t>
      </w:r>
      <w:r w:rsidR="004D16A2" w:rsidRPr="00377AB7">
        <w:rPr>
          <w:rFonts w:asciiTheme="minorHAnsi" w:hAnsiTheme="minorHAnsi"/>
          <w:i/>
          <w:sz w:val="22"/>
          <w:szCs w:val="22"/>
          <w:lang w:val="en-US"/>
        </w:rPr>
        <w:t xml:space="preserve">, </w:t>
      </w:r>
      <w:r w:rsidR="00C04F6E" w:rsidRPr="00377AB7">
        <w:rPr>
          <w:rFonts w:asciiTheme="minorHAnsi" w:hAnsiTheme="minorHAnsi"/>
          <w:i/>
          <w:sz w:val="22"/>
          <w:szCs w:val="22"/>
          <w:lang w:val="en-US"/>
        </w:rPr>
        <w:t>practice</w:t>
      </w:r>
      <w:r w:rsidR="004D16A2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C04F6E" w:rsidRPr="00377AB7">
        <w:rPr>
          <w:rFonts w:asciiTheme="minorHAnsi" w:hAnsiTheme="minorHAnsi"/>
          <w:i/>
          <w:sz w:val="22"/>
          <w:szCs w:val="22"/>
          <w:lang w:val="en-US"/>
        </w:rPr>
        <w:t>a</w:t>
      </w:r>
      <w:r w:rsidR="004D16A2" w:rsidRPr="00377AB7">
        <w:rPr>
          <w:rFonts w:asciiTheme="minorHAnsi" w:hAnsiTheme="minorHAnsi"/>
          <w:i/>
          <w:sz w:val="22"/>
          <w:szCs w:val="22"/>
          <w:lang w:val="en-US"/>
        </w:rPr>
        <w:t xml:space="preserve">nd </w:t>
      </w:r>
      <w:r w:rsidR="00C04F6E" w:rsidRPr="00377AB7">
        <w:rPr>
          <w:rFonts w:asciiTheme="minorHAnsi" w:hAnsiTheme="minorHAnsi"/>
          <w:i/>
          <w:sz w:val="22"/>
          <w:szCs w:val="22"/>
          <w:lang w:val="en-US"/>
        </w:rPr>
        <w:t>also</w:t>
      </w:r>
      <w:r w:rsidR="004D16A2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C04F6E" w:rsidRPr="00377AB7">
        <w:rPr>
          <w:rFonts w:asciiTheme="minorHAnsi" w:hAnsiTheme="minorHAnsi"/>
          <w:i/>
          <w:sz w:val="22"/>
          <w:szCs w:val="22"/>
          <w:lang w:val="en-US"/>
        </w:rPr>
        <w:t>s</w:t>
      </w:r>
      <w:r w:rsidR="004D16A2" w:rsidRPr="00377AB7">
        <w:rPr>
          <w:rFonts w:asciiTheme="minorHAnsi" w:hAnsiTheme="minorHAnsi"/>
          <w:i/>
          <w:sz w:val="22"/>
          <w:szCs w:val="22"/>
          <w:lang w:val="en-US"/>
        </w:rPr>
        <w:t>enior</w:t>
      </w:r>
      <w:r w:rsidR="00C04F6E" w:rsidRPr="00377AB7">
        <w:rPr>
          <w:rFonts w:asciiTheme="minorHAnsi" w:hAnsiTheme="minorHAnsi"/>
          <w:i/>
          <w:sz w:val="22"/>
          <w:szCs w:val="22"/>
          <w:lang w:val="en-US"/>
        </w:rPr>
        <w:t xml:space="preserve"> citizens' </w:t>
      </w:r>
      <w:r w:rsidR="004D16A2" w:rsidRPr="00377AB7">
        <w:rPr>
          <w:rFonts w:asciiTheme="minorHAnsi" w:hAnsiTheme="minorHAnsi"/>
          <w:i/>
          <w:sz w:val="22"/>
          <w:szCs w:val="22"/>
          <w:lang w:val="en-US"/>
        </w:rPr>
        <w:t>NGOs</w:t>
      </w:r>
      <w:r w:rsidR="00C04F6E" w:rsidRPr="00377AB7">
        <w:rPr>
          <w:rFonts w:asciiTheme="minorHAnsi" w:hAnsiTheme="minorHAnsi"/>
          <w:i/>
          <w:sz w:val="22"/>
          <w:szCs w:val="22"/>
          <w:lang w:val="en-US"/>
        </w:rPr>
        <w:t xml:space="preserve"> in Germany </w:t>
      </w:r>
      <w:r w:rsidR="009A40BE" w:rsidRPr="00377AB7">
        <w:rPr>
          <w:rFonts w:asciiTheme="minorHAnsi" w:hAnsiTheme="minorHAnsi"/>
          <w:i/>
          <w:sz w:val="22"/>
          <w:szCs w:val="22"/>
          <w:lang w:val="en-US"/>
        </w:rPr>
        <w:t>are in</w:t>
      </w:r>
      <w:r w:rsidR="00C04F6E" w:rsidRPr="00377AB7">
        <w:rPr>
          <w:rFonts w:asciiTheme="minorHAnsi" w:hAnsiTheme="minorHAnsi"/>
          <w:i/>
          <w:sz w:val="22"/>
          <w:szCs w:val="22"/>
          <w:lang w:val="en-US"/>
        </w:rPr>
        <w:t>formed and involved</w:t>
      </w:r>
      <w:r w:rsidR="00034F13" w:rsidRPr="00377AB7">
        <w:rPr>
          <w:rFonts w:asciiTheme="minorHAnsi" w:hAnsiTheme="minorHAnsi"/>
          <w:i/>
          <w:sz w:val="22"/>
          <w:szCs w:val="22"/>
          <w:lang w:val="en-US"/>
        </w:rPr>
        <w:t>.</w:t>
      </w:r>
      <w:r w:rsidR="004D16A2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C04F6E" w:rsidRPr="00377AB7">
        <w:rPr>
          <w:rFonts w:asciiTheme="minorHAnsi" w:hAnsiTheme="minorHAnsi"/>
          <w:i/>
          <w:sz w:val="22"/>
          <w:szCs w:val="22"/>
          <w:lang w:val="en-US"/>
        </w:rPr>
        <w:t>The Federal Ministry of Health is conducting a</w:t>
      </w:r>
      <w:r w:rsidR="00F95057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C04F6E" w:rsidRPr="00377AB7">
        <w:rPr>
          <w:rFonts w:asciiTheme="minorHAnsi" w:hAnsiTheme="minorHAnsi"/>
          <w:i/>
          <w:sz w:val="22"/>
          <w:szCs w:val="22"/>
          <w:lang w:val="en-US"/>
        </w:rPr>
        <w:t>scientific project</w:t>
      </w:r>
      <w:r w:rsidR="00F95057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9A40BE" w:rsidRPr="00377AB7">
        <w:rPr>
          <w:rFonts w:asciiTheme="minorHAnsi" w:hAnsiTheme="minorHAnsi"/>
          <w:i/>
          <w:sz w:val="22"/>
          <w:szCs w:val="22"/>
          <w:lang w:val="en-US"/>
        </w:rPr>
        <w:t>on the subject of</w:t>
      </w:r>
      <w:r w:rsidR="00F95057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C04F6E" w:rsidRPr="00377AB7">
        <w:rPr>
          <w:rFonts w:asciiTheme="minorHAnsi" w:hAnsiTheme="minorHAnsi"/>
          <w:i/>
          <w:sz w:val="22"/>
          <w:szCs w:val="22"/>
          <w:lang w:val="en-US"/>
        </w:rPr>
        <w:t>"Self-determined</w:t>
      </w:r>
      <w:r w:rsidR="00F95057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C04F6E" w:rsidRPr="00377AB7">
        <w:rPr>
          <w:rFonts w:asciiTheme="minorHAnsi" w:hAnsiTheme="minorHAnsi"/>
          <w:i/>
          <w:sz w:val="22"/>
          <w:szCs w:val="22"/>
          <w:lang w:val="en-US"/>
        </w:rPr>
        <w:t>living in a</w:t>
      </w:r>
      <w:r w:rsidR="00F95057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C04F6E" w:rsidRPr="00377AB7">
        <w:rPr>
          <w:rFonts w:asciiTheme="minorHAnsi" w:hAnsiTheme="minorHAnsi"/>
          <w:i/>
          <w:sz w:val="22"/>
          <w:szCs w:val="22"/>
          <w:lang w:val="en-US"/>
        </w:rPr>
        <w:t xml:space="preserve">long-term care institution </w:t>
      </w:r>
      <w:r w:rsidR="00673CF2" w:rsidRPr="00377AB7">
        <w:rPr>
          <w:rFonts w:asciiTheme="minorHAnsi" w:hAnsiTheme="minorHAnsi"/>
          <w:i/>
          <w:sz w:val="22"/>
          <w:szCs w:val="22"/>
          <w:lang w:val="en-US"/>
        </w:rPr>
        <w:t>– human dignity of</w:t>
      </w:r>
      <w:r w:rsidR="00F95057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C04F6E" w:rsidRPr="00377AB7">
        <w:rPr>
          <w:rFonts w:asciiTheme="minorHAnsi" w:hAnsiTheme="minorHAnsi"/>
          <w:i/>
          <w:sz w:val="22"/>
          <w:szCs w:val="22"/>
          <w:lang w:val="en-US"/>
        </w:rPr>
        <w:t xml:space="preserve">people in need of care during the last </w:t>
      </w:r>
      <w:r w:rsidR="007D4951">
        <w:rPr>
          <w:rFonts w:asciiTheme="minorHAnsi" w:hAnsiTheme="minorHAnsi"/>
          <w:i/>
          <w:sz w:val="22"/>
          <w:szCs w:val="22"/>
          <w:lang w:val="en-US"/>
        </w:rPr>
        <w:t>phase</w:t>
      </w:r>
      <w:r w:rsidR="007D4951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C04F6E" w:rsidRPr="00377AB7">
        <w:rPr>
          <w:rFonts w:asciiTheme="minorHAnsi" w:hAnsiTheme="minorHAnsi"/>
          <w:i/>
          <w:sz w:val="22"/>
          <w:szCs w:val="22"/>
          <w:lang w:val="en-US"/>
        </w:rPr>
        <w:t>of life</w:t>
      </w:r>
      <w:r w:rsidR="007D4951" w:rsidRPr="00A7327B">
        <w:rPr>
          <w:rFonts w:asciiTheme="minorHAnsi" w:hAnsiTheme="minorHAnsi"/>
          <w:i/>
          <w:sz w:val="22"/>
          <w:szCs w:val="22"/>
          <w:lang w:val="en-US"/>
        </w:rPr>
        <w:t>"</w:t>
      </w:r>
      <w:r w:rsidR="00F95057" w:rsidRPr="00377AB7">
        <w:rPr>
          <w:rFonts w:asciiTheme="minorHAnsi" w:hAnsiTheme="minorHAnsi"/>
          <w:i/>
          <w:sz w:val="22"/>
          <w:szCs w:val="22"/>
          <w:lang w:val="en-US"/>
        </w:rPr>
        <w:t xml:space="preserve">. </w:t>
      </w:r>
    </w:p>
    <w:p w:rsidR="004D16A2" w:rsidRPr="00377AB7" w:rsidRDefault="004D16A2" w:rsidP="00923057">
      <w:pPr>
        <w:pStyle w:val="Default"/>
        <w:rPr>
          <w:rFonts w:asciiTheme="minorHAnsi" w:hAnsiTheme="minorHAnsi"/>
          <w:i/>
          <w:sz w:val="22"/>
          <w:szCs w:val="22"/>
          <w:lang w:val="en-US"/>
        </w:rPr>
      </w:pPr>
    </w:p>
    <w:p w:rsidR="00EF4B8E" w:rsidRPr="00377AB7" w:rsidRDefault="00EF4B8E" w:rsidP="00923057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923057" w:rsidRPr="00377AB7" w:rsidRDefault="004E0CB8" w:rsidP="00923057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996637">
        <w:rPr>
          <w:sz w:val="22"/>
          <w:szCs w:val="22"/>
          <w:lang w:val="en-US"/>
        </w:rPr>
        <w:t>5. What are the best practices and main challenges in adopting and implementing a normative framework to implement these rights?</w:t>
      </w:r>
      <w:r w:rsidR="00923057" w:rsidRPr="00377AB7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923057" w:rsidRPr="00377AB7" w:rsidRDefault="00923057" w:rsidP="00923057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EF4B8E" w:rsidRPr="00377AB7" w:rsidRDefault="00844A46" w:rsidP="00923057">
      <w:pPr>
        <w:pStyle w:val="Default"/>
        <w:rPr>
          <w:rFonts w:asciiTheme="minorHAnsi" w:hAnsiTheme="minorHAnsi"/>
          <w:i/>
          <w:sz w:val="22"/>
          <w:szCs w:val="22"/>
          <w:u w:val="single"/>
          <w:lang w:val="en-US"/>
        </w:rPr>
      </w:pPr>
      <w:r w:rsidRPr="00377AB7">
        <w:rPr>
          <w:rFonts w:asciiTheme="minorHAnsi" w:hAnsiTheme="minorHAnsi"/>
          <w:i/>
          <w:sz w:val="22"/>
          <w:szCs w:val="22"/>
          <w:u w:val="single"/>
          <w:lang w:val="en-US"/>
        </w:rPr>
        <w:t>Answer</w:t>
      </w:r>
      <w:r w:rsidR="00EF4B8E" w:rsidRPr="00377AB7">
        <w:rPr>
          <w:rFonts w:asciiTheme="minorHAnsi" w:hAnsiTheme="minorHAnsi"/>
          <w:i/>
          <w:sz w:val="22"/>
          <w:szCs w:val="22"/>
          <w:u w:val="single"/>
          <w:lang w:val="en-US"/>
        </w:rPr>
        <w:t>:</w:t>
      </w:r>
    </w:p>
    <w:p w:rsidR="00EF4B8E" w:rsidRPr="00377AB7" w:rsidRDefault="008E5C52" w:rsidP="00923057">
      <w:pPr>
        <w:pStyle w:val="Default"/>
        <w:rPr>
          <w:rFonts w:asciiTheme="minorHAnsi" w:hAnsiTheme="minorHAnsi"/>
          <w:i/>
          <w:sz w:val="22"/>
          <w:szCs w:val="22"/>
          <w:lang w:val="en-US"/>
        </w:rPr>
      </w:pPr>
      <w:r w:rsidRPr="00377AB7">
        <w:rPr>
          <w:rFonts w:asciiTheme="minorHAnsi" w:hAnsiTheme="minorHAnsi"/>
          <w:i/>
          <w:sz w:val="22"/>
          <w:szCs w:val="22"/>
          <w:lang w:val="en-US"/>
        </w:rPr>
        <w:t>Currently</w:t>
      </w:r>
      <w:r w:rsidR="00203CF2">
        <w:rPr>
          <w:rFonts w:asciiTheme="minorHAnsi" w:hAnsiTheme="minorHAnsi"/>
          <w:i/>
          <w:sz w:val="22"/>
          <w:szCs w:val="22"/>
          <w:lang w:val="en-US"/>
        </w:rPr>
        <w:t>,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 xml:space="preserve"> we already have</w:t>
      </w:r>
      <w:r w:rsidR="00F85E6C" w:rsidRPr="00377AB7">
        <w:rPr>
          <w:rFonts w:asciiTheme="minorHAnsi" w:hAnsiTheme="minorHAnsi"/>
          <w:i/>
          <w:sz w:val="22"/>
          <w:szCs w:val="22"/>
          <w:lang w:val="en-US"/>
        </w:rPr>
        <w:t xml:space="preserve"> tried-and-tested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 xml:space="preserve"> mechanisms</w:t>
      </w:r>
      <w:r w:rsidR="00F85E6C" w:rsidRPr="00377AB7">
        <w:rPr>
          <w:rFonts w:asciiTheme="minorHAnsi" w:hAnsiTheme="minorHAnsi"/>
          <w:i/>
          <w:sz w:val="22"/>
          <w:szCs w:val="22"/>
          <w:lang w:val="en-US"/>
        </w:rPr>
        <w:t xml:space="preserve"> in Germany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 xml:space="preserve"> in the area of </w:t>
      </w:r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 xml:space="preserve">criminal law and courts, and there are also possibilities to complain and </w:t>
      </w:r>
      <w:r w:rsidR="00892C39">
        <w:rPr>
          <w:rFonts w:asciiTheme="minorHAnsi" w:hAnsiTheme="minorHAnsi"/>
          <w:i/>
          <w:sz w:val="22"/>
          <w:szCs w:val="22"/>
          <w:lang w:val="en-US"/>
        </w:rPr>
        <w:t xml:space="preserve">lodge </w:t>
      </w:r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>appeal</w:t>
      </w:r>
      <w:r w:rsidR="00892C39">
        <w:rPr>
          <w:rFonts w:asciiTheme="minorHAnsi" w:hAnsiTheme="minorHAnsi"/>
          <w:i/>
          <w:sz w:val="22"/>
          <w:szCs w:val="22"/>
          <w:lang w:val="en-US"/>
        </w:rPr>
        <w:t>s</w:t>
      </w:r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 xml:space="preserve"> in the </w:t>
      </w:r>
      <w:r w:rsidR="00203CF2">
        <w:rPr>
          <w:rFonts w:asciiTheme="minorHAnsi" w:hAnsiTheme="minorHAnsi"/>
          <w:i/>
          <w:sz w:val="22"/>
          <w:szCs w:val="22"/>
          <w:lang w:val="en-US"/>
        </w:rPr>
        <w:t xml:space="preserve">field </w:t>
      </w:r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 xml:space="preserve">of </w:t>
      </w:r>
      <w:r w:rsidR="00F85E6C" w:rsidRPr="00377AB7">
        <w:rPr>
          <w:rFonts w:asciiTheme="minorHAnsi" w:hAnsiTheme="minorHAnsi"/>
          <w:i/>
          <w:sz w:val="22"/>
          <w:szCs w:val="22"/>
          <w:lang w:val="en-US"/>
        </w:rPr>
        <w:t xml:space="preserve">long-term </w:t>
      </w:r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 xml:space="preserve">care. </w:t>
      </w:r>
      <w:r w:rsidR="00673CF2" w:rsidRPr="00377AB7">
        <w:rPr>
          <w:rFonts w:asciiTheme="minorHAnsi" w:hAnsiTheme="minorHAnsi"/>
          <w:i/>
          <w:sz w:val="22"/>
          <w:szCs w:val="22"/>
          <w:lang w:val="en-US"/>
        </w:rPr>
        <w:t>We face the challenge</w:t>
      </w:r>
      <w:r w:rsidR="00D75C91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673CF2" w:rsidRPr="00377AB7">
        <w:rPr>
          <w:rFonts w:asciiTheme="minorHAnsi" w:hAnsiTheme="minorHAnsi"/>
          <w:i/>
          <w:sz w:val="22"/>
          <w:szCs w:val="22"/>
          <w:lang w:val="en-US"/>
        </w:rPr>
        <w:t>of how to also accept and possibly support the voluntary relinquishment of self-determination, for instance to dependents, as an autonomous course of action</w:t>
      </w:r>
      <w:r w:rsidR="00D75C91" w:rsidRPr="00377AB7">
        <w:rPr>
          <w:rFonts w:asciiTheme="minorHAnsi" w:hAnsiTheme="minorHAnsi"/>
          <w:i/>
          <w:sz w:val="22"/>
          <w:szCs w:val="22"/>
          <w:lang w:val="en-US"/>
        </w:rPr>
        <w:t xml:space="preserve">. </w:t>
      </w:r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>The</w:t>
      </w:r>
      <w:r w:rsidR="00D75C91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 xml:space="preserve">voluntary </w:t>
      </w:r>
      <w:r w:rsidR="00673CF2" w:rsidRPr="00377AB7">
        <w:rPr>
          <w:rFonts w:asciiTheme="minorHAnsi" w:hAnsiTheme="minorHAnsi"/>
          <w:i/>
          <w:sz w:val="22"/>
          <w:szCs w:val="22"/>
          <w:lang w:val="en-US"/>
        </w:rPr>
        <w:t>relinquishment of</w:t>
      </w:r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 xml:space="preserve"> autonomy</w:t>
      </w:r>
      <w:r w:rsidR="00673CF2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142890" w:rsidRPr="00377AB7">
        <w:rPr>
          <w:rFonts w:asciiTheme="minorHAnsi" w:hAnsiTheme="minorHAnsi"/>
          <w:i/>
          <w:sz w:val="22"/>
          <w:szCs w:val="22"/>
          <w:lang w:val="en-US"/>
        </w:rPr>
        <w:t xml:space="preserve">also </w:t>
      </w:r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>needs to be protected</w:t>
      </w:r>
      <w:r w:rsidR="00D75C91" w:rsidRPr="00377AB7">
        <w:rPr>
          <w:rFonts w:asciiTheme="minorHAnsi" w:hAnsiTheme="minorHAnsi"/>
          <w:i/>
          <w:sz w:val="22"/>
          <w:szCs w:val="22"/>
          <w:lang w:val="en-US"/>
        </w:rPr>
        <w:t>.</w:t>
      </w:r>
    </w:p>
    <w:p w:rsidR="00D75C91" w:rsidRPr="00377AB7" w:rsidRDefault="00D75C91" w:rsidP="00923057">
      <w:pPr>
        <w:pStyle w:val="Default"/>
        <w:rPr>
          <w:rFonts w:asciiTheme="minorHAnsi" w:hAnsiTheme="minorHAnsi"/>
          <w:i/>
          <w:sz w:val="22"/>
          <w:szCs w:val="22"/>
          <w:lang w:val="en-US"/>
        </w:rPr>
      </w:pPr>
    </w:p>
    <w:p w:rsidR="004E0CB8" w:rsidRPr="00996637" w:rsidRDefault="004E0CB8" w:rsidP="004E0CB8">
      <w:pPr>
        <w:pStyle w:val="Default"/>
        <w:rPr>
          <w:sz w:val="22"/>
          <w:szCs w:val="22"/>
          <w:lang w:val="en-US"/>
        </w:rPr>
      </w:pPr>
      <w:r w:rsidRPr="00996637">
        <w:rPr>
          <w:b/>
          <w:bCs/>
          <w:sz w:val="22"/>
          <w:szCs w:val="22"/>
          <w:lang w:val="en-US"/>
        </w:rPr>
        <w:t xml:space="preserve">Equality and non-discrimination </w:t>
      </w:r>
    </w:p>
    <w:p w:rsidR="00923057" w:rsidRPr="00377AB7" w:rsidRDefault="004E0CB8" w:rsidP="00923057">
      <w:pPr>
        <w:pStyle w:val="Default"/>
        <w:rPr>
          <w:rFonts w:asciiTheme="minorHAnsi" w:hAnsiTheme="minorHAnsi"/>
          <w:sz w:val="22"/>
          <w:szCs w:val="22"/>
          <w:highlight w:val="yellow"/>
          <w:lang w:val="en-US"/>
        </w:rPr>
      </w:pPr>
      <w:r w:rsidRPr="00996637">
        <w:rPr>
          <w:sz w:val="22"/>
          <w:szCs w:val="22"/>
          <w:lang w:val="en-US"/>
        </w:rPr>
        <w:t>6. Which are the measures adopted to ensure equitable access by older persons to the enjoyment of the right to autonomy and independence, paying special attention to groups in vulnerable situation</w:t>
      </w:r>
      <w:r w:rsidR="00892C39">
        <w:rPr>
          <w:sz w:val="22"/>
          <w:szCs w:val="22"/>
          <w:lang w:val="en-US"/>
        </w:rPr>
        <w:t>s</w:t>
      </w:r>
      <w:r w:rsidRPr="00996637">
        <w:rPr>
          <w:sz w:val="22"/>
          <w:szCs w:val="22"/>
          <w:lang w:val="en-US"/>
        </w:rPr>
        <w:t>?</w:t>
      </w:r>
      <w:r w:rsidR="00923057" w:rsidRPr="00377AB7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923057" w:rsidRDefault="00923057" w:rsidP="00923057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C8165E" w:rsidRPr="00377AB7" w:rsidRDefault="00C8165E" w:rsidP="00923057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EF4B8E" w:rsidRPr="00377AB7" w:rsidRDefault="00844A46" w:rsidP="00923057">
      <w:pPr>
        <w:pStyle w:val="Default"/>
        <w:rPr>
          <w:rFonts w:asciiTheme="minorHAnsi" w:hAnsiTheme="minorHAnsi"/>
          <w:i/>
          <w:sz w:val="22"/>
          <w:szCs w:val="22"/>
          <w:u w:val="single"/>
          <w:lang w:val="en-US"/>
        </w:rPr>
      </w:pPr>
      <w:r w:rsidRPr="00377AB7">
        <w:rPr>
          <w:rFonts w:asciiTheme="minorHAnsi" w:hAnsiTheme="minorHAnsi"/>
          <w:i/>
          <w:sz w:val="22"/>
          <w:szCs w:val="22"/>
          <w:u w:val="single"/>
          <w:lang w:val="en-US"/>
        </w:rPr>
        <w:lastRenderedPageBreak/>
        <w:t>Answer</w:t>
      </w:r>
      <w:r w:rsidR="00EF4B8E" w:rsidRPr="00377AB7">
        <w:rPr>
          <w:rFonts w:asciiTheme="minorHAnsi" w:hAnsiTheme="minorHAnsi"/>
          <w:i/>
          <w:sz w:val="22"/>
          <w:szCs w:val="22"/>
          <w:u w:val="single"/>
          <w:lang w:val="en-US"/>
        </w:rPr>
        <w:t>:</w:t>
      </w:r>
    </w:p>
    <w:p w:rsidR="00EF4B8E" w:rsidRPr="00377AB7" w:rsidRDefault="008E5C52" w:rsidP="00923057">
      <w:pPr>
        <w:pStyle w:val="Default"/>
        <w:rPr>
          <w:rFonts w:asciiTheme="minorHAnsi" w:hAnsiTheme="minorHAnsi"/>
          <w:i/>
          <w:sz w:val="22"/>
          <w:szCs w:val="22"/>
          <w:lang w:val="en-US"/>
        </w:rPr>
      </w:pPr>
      <w:r w:rsidRPr="00377AB7">
        <w:rPr>
          <w:rFonts w:asciiTheme="minorHAnsi" w:hAnsiTheme="minorHAnsi"/>
          <w:i/>
          <w:sz w:val="22"/>
          <w:szCs w:val="22"/>
          <w:lang w:val="en-US"/>
        </w:rPr>
        <w:t xml:space="preserve">Please see answers </w:t>
      </w:r>
      <w:r w:rsidR="0011574C">
        <w:rPr>
          <w:rFonts w:asciiTheme="minorHAnsi" w:hAnsiTheme="minorHAnsi"/>
          <w:i/>
          <w:sz w:val="22"/>
          <w:szCs w:val="22"/>
          <w:lang w:val="en-US"/>
        </w:rPr>
        <w:t>to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F635AA" w:rsidRPr="00377AB7">
        <w:rPr>
          <w:rFonts w:asciiTheme="minorHAnsi" w:hAnsiTheme="minorHAnsi"/>
          <w:i/>
          <w:sz w:val="22"/>
          <w:szCs w:val="22"/>
          <w:lang w:val="en-US"/>
        </w:rPr>
        <w:t xml:space="preserve">questions no. 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 xml:space="preserve">1 and 4. </w:t>
      </w:r>
    </w:p>
    <w:p w:rsidR="00733A53" w:rsidRPr="00377AB7" w:rsidRDefault="00733A53" w:rsidP="00923057">
      <w:pPr>
        <w:pStyle w:val="Default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4E0CB8" w:rsidRPr="00996637" w:rsidRDefault="004E0CB8" w:rsidP="004E0CB8">
      <w:pPr>
        <w:pStyle w:val="Default"/>
        <w:rPr>
          <w:sz w:val="22"/>
          <w:szCs w:val="22"/>
          <w:lang w:val="en-US"/>
        </w:rPr>
      </w:pPr>
      <w:r w:rsidRPr="00996637">
        <w:rPr>
          <w:b/>
          <w:bCs/>
          <w:sz w:val="22"/>
          <w:szCs w:val="22"/>
          <w:lang w:val="en-US"/>
        </w:rPr>
        <w:t xml:space="preserve">Participation </w:t>
      </w:r>
    </w:p>
    <w:p w:rsidR="00923057" w:rsidRPr="00377AB7" w:rsidRDefault="004E0CB8" w:rsidP="00923057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996637">
        <w:rPr>
          <w:sz w:val="22"/>
          <w:szCs w:val="22"/>
          <w:lang w:val="en-US"/>
        </w:rPr>
        <w:t xml:space="preserve">7. </w:t>
      </w:r>
      <w:r w:rsidR="001741BE">
        <w:rPr>
          <w:sz w:val="22"/>
          <w:szCs w:val="22"/>
          <w:lang w:val="en-US"/>
        </w:rPr>
        <w:t>Does t</w:t>
      </w:r>
      <w:r w:rsidRPr="00996637">
        <w:rPr>
          <w:sz w:val="22"/>
          <w:szCs w:val="22"/>
          <w:lang w:val="en-US"/>
        </w:rPr>
        <w:t xml:space="preserve">he design and implementation of </w:t>
      </w:r>
      <w:r w:rsidR="001741BE">
        <w:rPr>
          <w:sz w:val="22"/>
          <w:szCs w:val="22"/>
          <w:lang w:val="en-US"/>
        </w:rPr>
        <w:t xml:space="preserve">a </w:t>
      </w:r>
      <w:r w:rsidRPr="00996637">
        <w:rPr>
          <w:sz w:val="22"/>
          <w:szCs w:val="22"/>
          <w:lang w:val="en-US"/>
        </w:rPr>
        <w:t>normative and political framework related to autonomy and independence include an effective and meaningful participation of older persons?</w:t>
      </w:r>
      <w:r w:rsidR="00923057" w:rsidRPr="00377AB7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8F6CF9" w:rsidRPr="00377AB7" w:rsidRDefault="008F6CF9" w:rsidP="00923057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923057" w:rsidRPr="00377AB7" w:rsidRDefault="00844A46" w:rsidP="00923057">
      <w:pPr>
        <w:pStyle w:val="Default"/>
        <w:rPr>
          <w:rFonts w:asciiTheme="minorHAnsi" w:hAnsiTheme="minorHAnsi"/>
          <w:i/>
          <w:sz w:val="22"/>
          <w:szCs w:val="22"/>
          <w:u w:val="single"/>
          <w:lang w:val="en-US"/>
        </w:rPr>
      </w:pPr>
      <w:r w:rsidRPr="00377AB7">
        <w:rPr>
          <w:rFonts w:asciiTheme="minorHAnsi" w:hAnsiTheme="minorHAnsi"/>
          <w:i/>
          <w:sz w:val="22"/>
          <w:szCs w:val="22"/>
          <w:u w:val="single"/>
          <w:lang w:val="en-US"/>
        </w:rPr>
        <w:t>Answer</w:t>
      </w:r>
      <w:r w:rsidR="00EF4B8E" w:rsidRPr="00377AB7">
        <w:rPr>
          <w:rFonts w:asciiTheme="minorHAnsi" w:hAnsiTheme="minorHAnsi"/>
          <w:i/>
          <w:sz w:val="22"/>
          <w:szCs w:val="22"/>
          <w:u w:val="single"/>
          <w:lang w:val="en-US"/>
        </w:rPr>
        <w:t>:</w:t>
      </w:r>
    </w:p>
    <w:p w:rsidR="00D75C91" w:rsidRPr="00377AB7" w:rsidRDefault="00776676" w:rsidP="00923057">
      <w:pPr>
        <w:pStyle w:val="Default"/>
        <w:rPr>
          <w:rFonts w:asciiTheme="minorHAnsi" w:hAnsiTheme="minorHAnsi"/>
          <w:i/>
          <w:sz w:val="22"/>
          <w:szCs w:val="22"/>
          <w:lang w:val="en-US"/>
        </w:rPr>
      </w:pPr>
      <w:r w:rsidRPr="00377AB7">
        <w:rPr>
          <w:rFonts w:asciiTheme="minorHAnsi" w:hAnsiTheme="minorHAnsi"/>
          <w:i/>
          <w:sz w:val="22"/>
          <w:szCs w:val="22"/>
          <w:lang w:val="en-US"/>
        </w:rPr>
        <w:t>Both for</w:t>
      </w:r>
      <w:r w:rsidR="00EF0BEE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>increased participation and</w:t>
      </w:r>
      <w:r w:rsidR="00EF0BEE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>for improved</w:t>
      </w:r>
      <w:r w:rsidR="00EF0BEE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>self-determination and autonomy</w:t>
      </w:r>
      <w:r w:rsidR="00EF0BEE" w:rsidRPr="00377AB7">
        <w:rPr>
          <w:rFonts w:asciiTheme="minorHAnsi" w:hAnsiTheme="minorHAnsi"/>
          <w:i/>
          <w:sz w:val="22"/>
          <w:szCs w:val="22"/>
          <w:lang w:val="en-US"/>
        </w:rPr>
        <w:t xml:space="preserve"> in 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>social environments</w:t>
      </w:r>
      <w:r w:rsidR="00EF0BEE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>accessibility</w:t>
      </w:r>
      <w:r w:rsidR="00EF0BEE" w:rsidRPr="00377AB7">
        <w:rPr>
          <w:rFonts w:asciiTheme="minorHAnsi" w:hAnsiTheme="minorHAnsi"/>
          <w:i/>
          <w:sz w:val="22"/>
          <w:szCs w:val="22"/>
          <w:lang w:val="en-US"/>
        </w:rPr>
        <w:t xml:space="preserve">, </w:t>
      </w:r>
      <w:r w:rsidR="0008255D" w:rsidRPr="00377AB7">
        <w:rPr>
          <w:rFonts w:asciiTheme="minorHAnsi" w:hAnsiTheme="minorHAnsi"/>
          <w:i/>
          <w:sz w:val="22"/>
          <w:szCs w:val="22"/>
          <w:lang w:val="en-US"/>
        </w:rPr>
        <w:t>security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 xml:space="preserve">, </w:t>
      </w:r>
      <w:r w:rsidR="0008255D" w:rsidRPr="00377AB7">
        <w:rPr>
          <w:rFonts w:asciiTheme="minorHAnsi" w:hAnsiTheme="minorHAnsi"/>
          <w:i/>
          <w:sz w:val="22"/>
          <w:szCs w:val="22"/>
          <w:lang w:val="en-US"/>
        </w:rPr>
        <w:t>mobility of the individual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 xml:space="preserve"> and</w:t>
      </w:r>
      <w:r w:rsidR="00EF0BEE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08255D" w:rsidRPr="00377AB7">
        <w:rPr>
          <w:rFonts w:asciiTheme="minorHAnsi" w:hAnsiTheme="minorHAnsi"/>
          <w:i/>
          <w:sz w:val="22"/>
          <w:szCs w:val="22"/>
          <w:lang w:val="en-US"/>
        </w:rPr>
        <w:t>a</w:t>
      </w:r>
      <w:r w:rsidR="00EF0BEE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>functioning infrastructure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 xml:space="preserve"> are essential</w:t>
      </w:r>
      <w:r w:rsidR="00EF0BEE" w:rsidRPr="00377AB7">
        <w:rPr>
          <w:rFonts w:asciiTheme="minorHAnsi" w:hAnsiTheme="minorHAnsi"/>
          <w:i/>
          <w:sz w:val="22"/>
          <w:szCs w:val="22"/>
          <w:lang w:val="en-US"/>
        </w:rPr>
        <w:t xml:space="preserve">, </w:t>
      </w:r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>especially</w:t>
      </w:r>
      <w:r w:rsidR="00EF0BEE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08255D" w:rsidRPr="00377AB7">
        <w:rPr>
          <w:rFonts w:asciiTheme="minorHAnsi" w:hAnsiTheme="minorHAnsi"/>
          <w:i/>
          <w:sz w:val="22"/>
          <w:szCs w:val="22"/>
          <w:lang w:val="en-US"/>
        </w:rPr>
        <w:t xml:space="preserve">in the </w:t>
      </w:r>
      <w:r w:rsidR="00FE6E2B">
        <w:rPr>
          <w:rFonts w:asciiTheme="minorHAnsi" w:hAnsiTheme="minorHAnsi"/>
          <w:i/>
          <w:sz w:val="22"/>
          <w:szCs w:val="22"/>
          <w:lang w:val="en-US"/>
        </w:rPr>
        <w:t xml:space="preserve">fields </w:t>
      </w:r>
      <w:r w:rsidR="0008255D" w:rsidRPr="00377AB7">
        <w:rPr>
          <w:rFonts w:asciiTheme="minorHAnsi" w:hAnsiTheme="minorHAnsi"/>
          <w:i/>
          <w:sz w:val="22"/>
          <w:szCs w:val="22"/>
          <w:lang w:val="en-US"/>
        </w:rPr>
        <w:t xml:space="preserve">of 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>consulting</w:t>
      </w:r>
      <w:r w:rsidR="00EF0BEE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>a</w:t>
      </w:r>
      <w:r w:rsidR="00EF0BEE" w:rsidRPr="00377AB7">
        <w:rPr>
          <w:rFonts w:asciiTheme="minorHAnsi" w:hAnsiTheme="minorHAnsi"/>
          <w:i/>
          <w:sz w:val="22"/>
          <w:szCs w:val="22"/>
          <w:lang w:val="en-US"/>
        </w:rPr>
        <w:t xml:space="preserve">nd 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>provision</w:t>
      </w:r>
      <w:r w:rsidR="00EF0BEE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>as well as</w:t>
      </w:r>
      <w:r w:rsidR="00EF0BEE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08255D" w:rsidRPr="00377AB7">
        <w:rPr>
          <w:rFonts w:asciiTheme="minorHAnsi" w:hAnsiTheme="minorHAnsi"/>
          <w:i/>
          <w:sz w:val="22"/>
          <w:szCs w:val="22"/>
          <w:lang w:val="en-US"/>
        </w:rPr>
        <w:t>cultural</w:t>
      </w:r>
      <w:r w:rsidR="00EF0BEE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>participation offers</w:t>
      </w:r>
      <w:r w:rsidR="00EF0BEE" w:rsidRPr="00377AB7">
        <w:rPr>
          <w:rFonts w:asciiTheme="minorHAnsi" w:hAnsiTheme="minorHAnsi"/>
          <w:i/>
          <w:sz w:val="22"/>
          <w:szCs w:val="22"/>
          <w:lang w:val="en-US"/>
        </w:rPr>
        <w:t xml:space="preserve">. </w:t>
      </w:r>
      <w:r w:rsidR="00DF7310" w:rsidRPr="00377AB7">
        <w:rPr>
          <w:rFonts w:asciiTheme="minorHAnsi" w:hAnsiTheme="minorHAnsi"/>
          <w:i/>
          <w:sz w:val="22"/>
          <w:szCs w:val="22"/>
          <w:lang w:val="en-US"/>
        </w:rPr>
        <w:t>Therefore, s</w:t>
      </w:r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>uch concrete improvements/measures</w:t>
      </w:r>
      <w:r w:rsidR="00EF0BEE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DF7310" w:rsidRPr="00377AB7">
        <w:rPr>
          <w:rFonts w:asciiTheme="minorHAnsi" w:hAnsiTheme="minorHAnsi"/>
          <w:i/>
          <w:sz w:val="22"/>
          <w:szCs w:val="22"/>
          <w:lang w:val="en-US"/>
        </w:rPr>
        <w:t xml:space="preserve">are </w:t>
      </w:r>
      <w:r w:rsidR="00FE6E2B" w:rsidRPr="00FE6E2B">
        <w:rPr>
          <w:rFonts w:asciiTheme="minorHAnsi" w:hAnsiTheme="minorHAnsi"/>
          <w:i/>
          <w:sz w:val="22"/>
          <w:szCs w:val="22"/>
          <w:lang w:val="en-US"/>
        </w:rPr>
        <w:t>always to</w:t>
      </w:r>
      <w:r w:rsidR="00DF7310" w:rsidRPr="00377AB7">
        <w:rPr>
          <w:rFonts w:asciiTheme="minorHAnsi" w:hAnsiTheme="minorHAnsi"/>
          <w:i/>
          <w:sz w:val="22"/>
          <w:szCs w:val="22"/>
          <w:lang w:val="en-US"/>
        </w:rPr>
        <w:t xml:space="preserve"> be taken into account with</w:t>
      </w:r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 xml:space="preserve"> normative</w:t>
      </w:r>
      <w:r w:rsidR="00EF0BEE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>as well as</w:t>
      </w:r>
      <w:r w:rsidR="00EF0BEE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>political</w:t>
      </w:r>
      <w:r w:rsidR="00EF0BEE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377AB7">
        <w:rPr>
          <w:rFonts w:asciiTheme="minorHAnsi" w:hAnsiTheme="minorHAnsi"/>
          <w:i/>
          <w:sz w:val="22"/>
          <w:szCs w:val="22"/>
          <w:lang w:val="en-US"/>
        </w:rPr>
        <w:t>framework</w:t>
      </w:r>
      <w:r w:rsidR="00FE6E2B">
        <w:rPr>
          <w:rFonts w:asciiTheme="minorHAnsi" w:hAnsiTheme="minorHAnsi"/>
          <w:i/>
          <w:sz w:val="22"/>
          <w:szCs w:val="22"/>
          <w:lang w:val="en-US"/>
        </w:rPr>
        <w:t xml:space="preserve"> elaboration</w:t>
      </w:r>
      <w:r w:rsidR="00EF0BEE" w:rsidRPr="00377AB7">
        <w:rPr>
          <w:rFonts w:asciiTheme="minorHAnsi" w:hAnsiTheme="minorHAnsi"/>
          <w:i/>
          <w:sz w:val="22"/>
          <w:szCs w:val="22"/>
          <w:lang w:val="en-US"/>
        </w:rPr>
        <w:t xml:space="preserve">. </w:t>
      </w:r>
      <w:r w:rsidR="008643B7" w:rsidRPr="00377AB7">
        <w:rPr>
          <w:rFonts w:asciiTheme="minorHAnsi" w:hAnsiTheme="minorHAnsi"/>
          <w:i/>
          <w:sz w:val="22"/>
          <w:szCs w:val="22"/>
          <w:lang w:val="en-US"/>
        </w:rPr>
        <w:t>At the same time, it is also necessary to strengthen educational processes</w:t>
      </w:r>
      <w:r w:rsidR="008342E1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8643B7" w:rsidRPr="00377AB7">
        <w:rPr>
          <w:rFonts w:asciiTheme="minorHAnsi" w:hAnsiTheme="minorHAnsi"/>
          <w:i/>
          <w:sz w:val="22"/>
          <w:szCs w:val="22"/>
          <w:lang w:val="en-US"/>
        </w:rPr>
        <w:t>throughout</w:t>
      </w:r>
      <w:r w:rsidR="00FE6E2B">
        <w:rPr>
          <w:rFonts w:asciiTheme="minorHAnsi" w:hAnsiTheme="minorHAnsi"/>
          <w:i/>
          <w:sz w:val="22"/>
          <w:szCs w:val="22"/>
          <w:lang w:val="en-US"/>
        </w:rPr>
        <w:t>,</w:t>
      </w:r>
      <w:r w:rsidR="008643B7" w:rsidRPr="00377AB7">
        <w:rPr>
          <w:rFonts w:asciiTheme="minorHAnsi" w:hAnsiTheme="minorHAnsi"/>
          <w:i/>
          <w:sz w:val="22"/>
          <w:szCs w:val="22"/>
          <w:lang w:val="en-US"/>
        </w:rPr>
        <w:t xml:space="preserve"> since</w:t>
      </w:r>
      <w:r w:rsidR="008342E1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DF7310" w:rsidRPr="00377AB7">
        <w:rPr>
          <w:rFonts w:asciiTheme="minorHAnsi" w:hAnsiTheme="minorHAnsi"/>
          <w:i/>
          <w:sz w:val="22"/>
          <w:szCs w:val="22"/>
          <w:lang w:val="en-US"/>
        </w:rPr>
        <w:t>being informed is a prerequisite for</w:t>
      </w:r>
      <w:r w:rsidR="008342E1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8643B7" w:rsidRPr="00377AB7">
        <w:rPr>
          <w:rFonts w:asciiTheme="minorHAnsi" w:hAnsiTheme="minorHAnsi"/>
          <w:i/>
          <w:sz w:val="22"/>
          <w:szCs w:val="22"/>
          <w:lang w:val="en-US"/>
        </w:rPr>
        <w:t xml:space="preserve">an </w:t>
      </w:r>
      <w:r w:rsidR="008342E1" w:rsidRPr="00377AB7">
        <w:rPr>
          <w:rFonts w:asciiTheme="minorHAnsi" w:hAnsiTheme="minorHAnsi"/>
          <w:i/>
          <w:sz w:val="22"/>
          <w:szCs w:val="22"/>
          <w:lang w:val="en-US"/>
        </w:rPr>
        <w:t>autonom</w:t>
      </w:r>
      <w:r w:rsidR="008643B7" w:rsidRPr="00377AB7">
        <w:rPr>
          <w:rFonts w:asciiTheme="minorHAnsi" w:hAnsiTheme="minorHAnsi"/>
          <w:i/>
          <w:sz w:val="22"/>
          <w:szCs w:val="22"/>
          <w:lang w:val="en-US"/>
        </w:rPr>
        <w:t>ous</w:t>
      </w:r>
      <w:r w:rsidR="008342E1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DF7310" w:rsidRPr="00377AB7">
        <w:rPr>
          <w:rFonts w:asciiTheme="minorHAnsi" w:hAnsiTheme="minorHAnsi"/>
          <w:i/>
          <w:sz w:val="22"/>
          <w:szCs w:val="22"/>
          <w:lang w:val="en-US"/>
        </w:rPr>
        <w:t>decision</w:t>
      </w:r>
      <w:r w:rsidR="008342E1" w:rsidRPr="00377AB7">
        <w:rPr>
          <w:rFonts w:asciiTheme="minorHAnsi" w:hAnsiTheme="minorHAnsi"/>
          <w:i/>
          <w:sz w:val="22"/>
          <w:szCs w:val="22"/>
          <w:lang w:val="en-US"/>
        </w:rPr>
        <w:t>.</w:t>
      </w:r>
    </w:p>
    <w:p w:rsidR="00EF4B8E" w:rsidRPr="00377AB7" w:rsidRDefault="00EF4B8E" w:rsidP="00923057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4E0CB8" w:rsidRPr="00996637" w:rsidRDefault="004E0CB8" w:rsidP="004E0CB8">
      <w:pPr>
        <w:pStyle w:val="Default"/>
        <w:rPr>
          <w:sz w:val="22"/>
          <w:szCs w:val="22"/>
          <w:lang w:val="en-US"/>
        </w:rPr>
      </w:pPr>
      <w:r w:rsidRPr="00996637">
        <w:rPr>
          <w:b/>
          <w:bCs/>
          <w:sz w:val="22"/>
          <w:szCs w:val="22"/>
          <w:lang w:val="en-US"/>
        </w:rPr>
        <w:t xml:space="preserve">Accountability </w:t>
      </w:r>
    </w:p>
    <w:p w:rsidR="004E0CB8" w:rsidRPr="0034349F" w:rsidRDefault="004E0CB8" w:rsidP="004E0CB8">
      <w:pPr>
        <w:pStyle w:val="Default"/>
        <w:rPr>
          <w:sz w:val="23"/>
          <w:szCs w:val="23"/>
          <w:lang w:val="en-US"/>
        </w:rPr>
      </w:pPr>
      <w:r w:rsidRPr="00996637">
        <w:rPr>
          <w:sz w:val="22"/>
          <w:szCs w:val="22"/>
          <w:lang w:val="en-US"/>
        </w:rPr>
        <w:t>8. What judicial and non-judicial mechanisms are in place for older persons to complain and seek redress for denial of their rig</w:t>
      </w:r>
      <w:r w:rsidR="00F635AA">
        <w:rPr>
          <w:sz w:val="22"/>
          <w:szCs w:val="22"/>
          <w:lang w:val="en-US"/>
        </w:rPr>
        <w:t>ht to autonomy and independence?</w:t>
      </w:r>
    </w:p>
    <w:p w:rsidR="00923057" w:rsidRPr="00377AB7" w:rsidRDefault="002611F7" w:rsidP="00923057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377AB7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EF4B8E" w:rsidRPr="00377AB7" w:rsidRDefault="00EF4B8E" w:rsidP="00923057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EF4B8E" w:rsidRPr="00377AB7" w:rsidRDefault="00844A46" w:rsidP="00923057">
      <w:pPr>
        <w:pStyle w:val="Default"/>
        <w:rPr>
          <w:rFonts w:asciiTheme="minorHAnsi" w:hAnsiTheme="minorHAnsi"/>
          <w:i/>
          <w:sz w:val="22"/>
          <w:szCs w:val="22"/>
          <w:u w:val="single"/>
          <w:lang w:val="en-US"/>
        </w:rPr>
      </w:pPr>
      <w:r w:rsidRPr="00377AB7">
        <w:rPr>
          <w:rFonts w:asciiTheme="minorHAnsi" w:hAnsiTheme="minorHAnsi"/>
          <w:i/>
          <w:sz w:val="22"/>
          <w:szCs w:val="22"/>
          <w:u w:val="single"/>
          <w:lang w:val="en-US"/>
        </w:rPr>
        <w:t>Answer</w:t>
      </w:r>
      <w:r w:rsidR="00EF4B8E" w:rsidRPr="00377AB7">
        <w:rPr>
          <w:rFonts w:asciiTheme="minorHAnsi" w:hAnsiTheme="minorHAnsi"/>
          <w:i/>
          <w:sz w:val="22"/>
          <w:szCs w:val="22"/>
          <w:u w:val="single"/>
          <w:lang w:val="en-US"/>
        </w:rPr>
        <w:t>:</w:t>
      </w:r>
    </w:p>
    <w:p w:rsidR="00EF4B8E" w:rsidRPr="00377AB7" w:rsidRDefault="008E5C52" w:rsidP="00923057">
      <w:pPr>
        <w:pStyle w:val="Default"/>
        <w:rPr>
          <w:rFonts w:asciiTheme="minorHAnsi" w:hAnsiTheme="minorHAnsi"/>
          <w:i/>
          <w:sz w:val="22"/>
          <w:szCs w:val="22"/>
          <w:lang w:val="en-US"/>
        </w:rPr>
      </w:pPr>
      <w:r w:rsidRPr="00377AB7">
        <w:rPr>
          <w:rFonts w:asciiTheme="minorHAnsi" w:hAnsiTheme="minorHAnsi"/>
          <w:i/>
          <w:sz w:val="22"/>
          <w:szCs w:val="22"/>
          <w:lang w:val="en-US"/>
        </w:rPr>
        <w:t xml:space="preserve">In the </w:t>
      </w:r>
      <w:r w:rsidR="00863625">
        <w:rPr>
          <w:rFonts w:asciiTheme="minorHAnsi" w:hAnsiTheme="minorHAnsi"/>
          <w:i/>
          <w:sz w:val="22"/>
          <w:szCs w:val="22"/>
          <w:lang w:val="en-US"/>
        </w:rPr>
        <w:t xml:space="preserve">field 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 xml:space="preserve">of </w:t>
      </w:r>
      <w:r w:rsidR="00377AB7">
        <w:rPr>
          <w:rFonts w:asciiTheme="minorHAnsi" w:hAnsiTheme="minorHAnsi"/>
          <w:i/>
          <w:sz w:val="22"/>
          <w:szCs w:val="22"/>
          <w:lang w:val="en-US"/>
        </w:rPr>
        <w:t>long-term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 xml:space="preserve"> care for example, complain</w:t>
      </w:r>
      <w:r w:rsidR="00C8165E">
        <w:rPr>
          <w:rFonts w:asciiTheme="minorHAnsi" w:hAnsiTheme="minorHAnsi"/>
          <w:i/>
          <w:sz w:val="22"/>
          <w:szCs w:val="22"/>
          <w:lang w:val="en-US"/>
        </w:rPr>
        <w:t>t</w:t>
      </w:r>
      <w:r w:rsidRPr="00377AB7">
        <w:rPr>
          <w:rFonts w:asciiTheme="minorHAnsi" w:hAnsiTheme="minorHAnsi"/>
          <w:i/>
          <w:sz w:val="22"/>
          <w:szCs w:val="22"/>
          <w:lang w:val="en-US"/>
        </w:rPr>
        <w:t>s can be</w:t>
      </w:r>
      <w:r w:rsidR="0008255D" w:rsidRPr="00377AB7">
        <w:rPr>
          <w:rFonts w:asciiTheme="minorHAnsi" w:hAnsiTheme="minorHAnsi"/>
          <w:i/>
          <w:sz w:val="22"/>
          <w:szCs w:val="22"/>
          <w:lang w:val="en-US"/>
        </w:rPr>
        <w:t xml:space="preserve"> addressed to the </w:t>
      </w:r>
      <w:r w:rsidR="001E22BC" w:rsidRPr="009A40BE">
        <w:rPr>
          <w:rFonts w:asciiTheme="minorHAnsi" w:hAnsiTheme="minorHAnsi"/>
          <w:i/>
          <w:sz w:val="22"/>
          <w:szCs w:val="22"/>
          <w:lang w:val="en-US"/>
        </w:rPr>
        <w:t>Health Insurance Medical Service</w:t>
      </w:r>
      <w:r w:rsidR="0008255D" w:rsidRPr="00377AB7">
        <w:rPr>
          <w:rFonts w:asciiTheme="minorHAnsi" w:hAnsiTheme="minorHAnsi"/>
          <w:i/>
          <w:sz w:val="22"/>
          <w:szCs w:val="22"/>
          <w:lang w:val="en-US"/>
        </w:rPr>
        <w:t xml:space="preserve"> (MDK) or to the supervisory bodies of inpatient </w:t>
      </w:r>
      <w:r w:rsidR="0008255D" w:rsidRPr="004E643D">
        <w:rPr>
          <w:rFonts w:asciiTheme="minorHAnsi" w:hAnsiTheme="minorHAnsi"/>
          <w:i/>
          <w:sz w:val="22"/>
          <w:szCs w:val="22"/>
          <w:lang w:val="en-US"/>
        </w:rPr>
        <w:t>care</w:t>
      </w:r>
      <w:r w:rsidR="0008255D" w:rsidRPr="00377AB7">
        <w:rPr>
          <w:rFonts w:asciiTheme="minorHAnsi" w:hAnsiTheme="minorHAnsi"/>
          <w:i/>
          <w:sz w:val="22"/>
          <w:szCs w:val="22"/>
          <w:lang w:val="en-US"/>
        </w:rPr>
        <w:t xml:space="preserve"> facilities</w:t>
      </w:r>
      <w:r w:rsidR="005363DD" w:rsidRPr="00377AB7">
        <w:rPr>
          <w:rFonts w:asciiTheme="minorHAnsi" w:hAnsiTheme="minorHAnsi"/>
          <w:i/>
          <w:sz w:val="22"/>
          <w:szCs w:val="22"/>
          <w:lang w:val="en-US"/>
        </w:rPr>
        <w:t xml:space="preserve">; </w:t>
      </w:r>
      <w:r w:rsidR="00F635AA" w:rsidRPr="00377AB7">
        <w:rPr>
          <w:rFonts w:asciiTheme="minorHAnsi" w:hAnsiTheme="minorHAnsi"/>
          <w:i/>
          <w:sz w:val="22"/>
          <w:szCs w:val="22"/>
          <w:lang w:val="en-US"/>
        </w:rPr>
        <w:t xml:space="preserve">if applicable, accountability on the </w:t>
      </w:r>
      <w:r w:rsidR="00377AB7">
        <w:rPr>
          <w:rFonts w:asciiTheme="minorHAnsi" w:hAnsiTheme="minorHAnsi"/>
          <w:i/>
          <w:sz w:val="22"/>
          <w:szCs w:val="22"/>
          <w:lang w:val="en-US"/>
        </w:rPr>
        <w:t>part</w:t>
      </w:r>
      <w:r w:rsidR="00F635AA" w:rsidRPr="00377AB7">
        <w:rPr>
          <w:rFonts w:asciiTheme="minorHAnsi" w:hAnsiTheme="minorHAnsi"/>
          <w:i/>
          <w:sz w:val="22"/>
          <w:szCs w:val="22"/>
          <w:lang w:val="en-US"/>
        </w:rPr>
        <w:t xml:space="preserve"> of the </w:t>
      </w:r>
      <w:r w:rsidR="00955101">
        <w:rPr>
          <w:rFonts w:asciiTheme="minorHAnsi" w:hAnsiTheme="minorHAnsi"/>
          <w:i/>
          <w:sz w:val="22"/>
          <w:szCs w:val="22"/>
          <w:lang w:val="en-US"/>
        </w:rPr>
        <w:t>inpatient</w:t>
      </w:r>
      <w:r w:rsidR="00F635AA" w:rsidRPr="00377AB7">
        <w:rPr>
          <w:rFonts w:asciiTheme="minorHAnsi" w:hAnsiTheme="minorHAnsi"/>
          <w:i/>
          <w:sz w:val="22"/>
          <w:szCs w:val="22"/>
          <w:lang w:val="en-US"/>
        </w:rPr>
        <w:t xml:space="preserve"> institution</w:t>
      </w:r>
      <w:r w:rsidR="005363DD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F635AA" w:rsidRPr="00377AB7">
        <w:rPr>
          <w:rFonts w:asciiTheme="minorHAnsi" w:hAnsiTheme="minorHAnsi"/>
          <w:i/>
          <w:sz w:val="22"/>
          <w:szCs w:val="22"/>
          <w:lang w:val="en-US"/>
        </w:rPr>
        <w:t xml:space="preserve">can be </w:t>
      </w:r>
      <w:r w:rsidR="00142890" w:rsidRPr="00377AB7">
        <w:rPr>
          <w:rFonts w:asciiTheme="minorHAnsi" w:hAnsiTheme="minorHAnsi"/>
          <w:i/>
          <w:sz w:val="22"/>
          <w:szCs w:val="22"/>
          <w:lang w:val="en-US"/>
        </w:rPr>
        <w:t>enforced</w:t>
      </w:r>
      <w:r w:rsidR="00F635AA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142890" w:rsidRPr="00377AB7">
        <w:rPr>
          <w:rFonts w:asciiTheme="minorHAnsi" w:hAnsiTheme="minorHAnsi"/>
          <w:i/>
          <w:sz w:val="22"/>
          <w:szCs w:val="22"/>
          <w:lang w:val="en-US"/>
        </w:rPr>
        <w:t>by way of</w:t>
      </w:r>
      <w:r w:rsidR="005363DD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08255D" w:rsidRPr="00377AB7">
        <w:rPr>
          <w:rFonts w:asciiTheme="minorHAnsi" w:hAnsiTheme="minorHAnsi"/>
          <w:i/>
          <w:sz w:val="22"/>
          <w:szCs w:val="22"/>
          <w:lang w:val="en-US"/>
        </w:rPr>
        <w:t>a proc</w:t>
      </w:r>
      <w:r w:rsidR="00377AB7">
        <w:rPr>
          <w:rFonts w:asciiTheme="minorHAnsi" w:hAnsiTheme="minorHAnsi"/>
          <w:i/>
          <w:sz w:val="22"/>
          <w:szCs w:val="22"/>
          <w:lang w:val="en-US"/>
        </w:rPr>
        <w:t>e</w:t>
      </w:r>
      <w:r w:rsidR="0008255D" w:rsidRPr="00377AB7">
        <w:rPr>
          <w:rFonts w:asciiTheme="minorHAnsi" w:hAnsiTheme="minorHAnsi"/>
          <w:i/>
          <w:sz w:val="22"/>
          <w:szCs w:val="22"/>
          <w:lang w:val="en-US"/>
        </w:rPr>
        <w:t>ed</w:t>
      </w:r>
      <w:r w:rsidR="00377AB7">
        <w:rPr>
          <w:rFonts w:asciiTheme="minorHAnsi" w:hAnsiTheme="minorHAnsi"/>
          <w:i/>
          <w:sz w:val="22"/>
          <w:szCs w:val="22"/>
          <w:lang w:val="en-US"/>
        </w:rPr>
        <w:t>ing</w:t>
      </w:r>
      <w:r w:rsidR="0008255D" w:rsidRPr="00377AB7">
        <w:rPr>
          <w:rFonts w:asciiTheme="minorHAnsi" w:hAnsiTheme="minorHAnsi"/>
          <w:i/>
          <w:sz w:val="22"/>
          <w:szCs w:val="22"/>
          <w:lang w:val="en-US"/>
        </w:rPr>
        <w:t xml:space="preserve"> under</w:t>
      </w:r>
      <w:r w:rsidR="005363DD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08255D" w:rsidRPr="00377AB7">
        <w:rPr>
          <w:rFonts w:asciiTheme="minorHAnsi" w:hAnsiTheme="minorHAnsi"/>
          <w:i/>
          <w:sz w:val="22"/>
          <w:szCs w:val="22"/>
          <w:lang w:val="en-US"/>
        </w:rPr>
        <w:t>civil law</w:t>
      </w:r>
      <w:r w:rsidR="005363DD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F635AA" w:rsidRPr="00377AB7">
        <w:rPr>
          <w:rFonts w:asciiTheme="minorHAnsi" w:hAnsiTheme="minorHAnsi"/>
          <w:i/>
          <w:sz w:val="22"/>
          <w:szCs w:val="22"/>
          <w:lang w:val="en-US"/>
        </w:rPr>
        <w:t>at general courts</w:t>
      </w:r>
      <w:r w:rsidR="00102124">
        <w:rPr>
          <w:rFonts w:asciiTheme="minorHAnsi" w:hAnsiTheme="minorHAnsi"/>
          <w:i/>
          <w:sz w:val="22"/>
          <w:szCs w:val="22"/>
          <w:lang w:val="en-US"/>
        </w:rPr>
        <w:t xml:space="preserve"> of law</w:t>
      </w:r>
      <w:r w:rsidR="005363DD" w:rsidRPr="00377AB7">
        <w:rPr>
          <w:rFonts w:asciiTheme="minorHAnsi" w:hAnsiTheme="minorHAnsi"/>
          <w:i/>
          <w:sz w:val="22"/>
          <w:szCs w:val="22"/>
          <w:lang w:val="en-US"/>
        </w:rPr>
        <w:t>.</w:t>
      </w:r>
      <w:r w:rsidR="004E0526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3B4842" w:rsidRPr="00377AB7">
        <w:rPr>
          <w:rFonts w:asciiTheme="minorHAnsi" w:hAnsiTheme="minorHAnsi"/>
          <w:i/>
          <w:sz w:val="22"/>
          <w:szCs w:val="22"/>
          <w:lang w:val="en-US"/>
        </w:rPr>
        <w:t>(</w:t>
      </w:r>
      <w:proofErr w:type="gramStart"/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>also</w:t>
      </w:r>
      <w:proofErr w:type="gramEnd"/>
      <w:r w:rsidR="00D74058" w:rsidRPr="00377AB7">
        <w:rPr>
          <w:rFonts w:asciiTheme="minorHAnsi" w:hAnsiTheme="minorHAnsi"/>
          <w:i/>
          <w:sz w:val="22"/>
          <w:szCs w:val="22"/>
          <w:lang w:val="en-US"/>
        </w:rPr>
        <w:t xml:space="preserve"> see answer to</w:t>
      </w:r>
      <w:r w:rsidR="00A5719C" w:rsidRPr="00377AB7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F635AA" w:rsidRPr="00377AB7">
        <w:rPr>
          <w:rFonts w:asciiTheme="minorHAnsi" w:hAnsiTheme="minorHAnsi"/>
          <w:i/>
          <w:sz w:val="22"/>
          <w:szCs w:val="22"/>
          <w:lang w:val="en-US"/>
        </w:rPr>
        <w:t xml:space="preserve">question no. </w:t>
      </w:r>
      <w:r w:rsidR="00A5719C" w:rsidRPr="00377AB7">
        <w:rPr>
          <w:rFonts w:asciiTheme="minorHAnsi" w:hAnsiTheme="minorHAnsi"/>
          <w:i/>
          <w:sz w:val="22"/>
          <w:szCs w:val="22"/>
          <w:lang w:val="en-US"/>
        </w:rPr>
        <w:t>5)</w:t>
      </w:r>
    </w:p>
    <w:p w:rsidR="00923057" w:rsidRPr="00377AB7" w:rsidRDefault="00923057" w:rsidP="00923057">
      <w:pPr>
        <w:rPr>
          <w:rFonts w:asciiTheme="minorHAnsi" w:hAnsiTheme="minorHAnsi"/>
          <w:lang w:val="en-US"/>
        </w:rPr>
      </w:pPr>
    </w:p>
    <w:p w:rsidR="00923057" w:rsidRPr="00377AB7" w:rsidRDefault="00923057" w:rsidP="00923057">
      <w:pPr>
        <w:rPr>
          <w:rFonts w:asciiTheme="minorHAnsi" w:hAnsiTheme="minorHAnsi"/>
          <w:lang w:val="en-US"/>
        </w:rPr>
      </w:pPr>
    </w:p>
    <w:sectPr w:rsidR="00923057" w:rsidRPr="00377AB7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78F" w:rsidRDefault="00EF478F" w:rsidP="00C31C97">
      <w:r>
        <w:separator/>
      </w:r>
    </w:p>
  </w:endnote>
  <w:endnote w:type="continuationSeparator" w:id="0">
    <w:p w:rsidR="00EF478F" w:rsidRDefault="00EF478F" w:rsidP="00C3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839582"/>
      <w:docPartObj>
        <w:docPartGallery w:val="Page Numbers (Bottom of Page)"/>
        <w:docPartUnique/>
      </w:docPartObj>
    </w:sdtPr>
    <w:sdtEndPr/>
    <w:sdtContent>
      <w:p w:rsidR="00B10D4C" w:rsidRDefault="00B10D4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E2B">
          <w:rPr>
            <w:noProof/>
          </w:rPr>
          <w:t>3</w:t>
        </w:r>
        <w:r>
          <w:fldChar w:fldCharType="end"/>
        </w:r>
      </w:p>
    </w:sdtContent>
  </w:sdt>
  <w:p w:rsidR="00B10D4C" w:rsidRDefault="00B10D4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78F" w:rsidRDefault="00EF478F" w:rsidP="00C31C97">
      <w:r>
        <w:separator/>
      </w:r>
    </w:p>
  </w:footnote>
  <w:footnote w:type="continuationSeparator" w:id="0">
    <w:p w:rsidR="00EF478F" w:rsidRDefault="00EF478F" w:rsidP="00C31C97">
      <w:r>
        <w:continuationSeparator/>
      </w:r>
    </w:p>
  </w:footnote>
  <w:footnote w:id="1">
    <w:p w:rsidR="00571E33" w:rsidRPr="004E643D" w:rsidRDefault="00571E33" w:rsidP="00571E33">
      <w:pPr>
        <w:pStyle w:val="Funotentext"/>
        <w:tabs>
          <w:tab w:val="left" w:pos="142"/>
        </w:tabs>
        <w:ind w:left="142" w:hanging="142"/>
        <w:rPr>
          <w:i/>
          <w:sz w:val="18"/>
          <w:szCs w:val="18"/>
          <w:lang w:val="en-US"/>
        </w:rPr>
      </w:pPr>
      <w:r>
        <w:rPr>
          <w:rStyle w:val="Funotenzeichen"/>
        </w:rPr>
        <w:footnoteRef/>
      </w:r>
      <w:r w:rsidRPr="00377AB7">
        <w:rPr>
          <w:lang w:val="en-US"/>
        </w:rPr>
        <w:tab/>
      </w:r>
      <w:r w:rsidR="0008359D" w:rsidRPr="00377AB7">
        <w:rPr>
          <w:i/>
          <w:sz w:val="18"/>
          <w:szCs w:val="18"/>
          <w:lang w:val="en-US"/>
        </w:rPr>
        <w:t>Several of the following</w:t>
      </w:r>
      <w:r w:rsidRPr="00377AB7">
        <w:rPr>
          <w:i/>
          <w:sz w:val="18"/>
          <w:szCs w:val="18"/>
          <w:lang w:val="en-US"/>
        </w:rPr>
        <w:t xml:space="preserve"> </w:t>
      </w:r>
      <w:r w:rsidR="0008359D" w:rsidRPr="00377AB7">
        <w:rPr>
          <w:i/>
          <w:sz w:val="18"/>
          <w:szCs w:val="18"/>
          <w:lang w:val="en-US"/>
        </w:rPr>
        <w:t>elemen</w:t>
      </w:r>
      <w:r w:rsidR="00CD77E0" w:rsidRPr="00377AB7">
        <w:rPr>
          <w:i/>
          <w:sz w:val="18"/>
          <w:szCs w:val="18"/>
          <w:lang w:val="en-US"/>
        </w:rPr>
        <w:t>t</w:t>
      </w:r>
      <w:r w:rsidR="0008359D" w:rsidRPr="00377AB7">
        <w:rPr>
          <w:i/>
          <w:sz w:val="18"/>
          <w:szCs w:val="18"/>
          <w:lang w:val="en-US"/>
        </w:rPr>
        <w:t>s</w:t>
      </w:r>
      <w:r w:rsidRPr="00377AB7">
        <w:rPr>
          <w:i/>
          <w:sz w:val="18"/>
          <w:szCs w:val="18"/>
          <w:lang w:val="en-US"/>
        </w:rPr>
        <w:t xml:space="preserve"> </w:t>
      </w:r>
      <w:r w:rsidR="00CD77E0" w:rsidRPr="00377AB7">
        <w:rPr>
          <w:i/>
          <w:sz w:val="18"/>
          <w:szCs w:val="18"/>
          <w:lang w:val="en-US"/>
        </w:rPr>
        <w:t>are taken</w:t>
      </w:r>
      <w:r w:rsidR="0008359D" w:rsidRPr="00377AB7">
        <w:rPr>
          <w:i/>
          <w:sz w:val="18"/>
          <w:szCs w:val="18"/>
          <w:lang w:val="en-US"/>
        </w:rPr>
        <w:t xml:space="preserve"> from already existing</w:t>
      </w:r>
      <w:r w:rsidR="00F421EE" w:rsidRPr="00377AB7">
        <w:rPr>
          <w:i/>
          <w:sz w:val="18"/>
          <w:szCs w:val="18"/>
          <w:lang w:val="en-US"/>
        </w:rPr>
        <w:t xml:space="preserve"> </w:t>
      </w:r>
      <w:r w:rsidR="0008359D" w:rsidRPr="00377AB7">
        <w:rPr>
          <w:i/>
          <w:sz w:val="18"/>
          <w:szCs w:val="18"/>
          <w:lang w:val="en-US"/>
        </w:rPr>
        <w:t>human rights treaties</w:t>
      </w:r>
      <w:r w:rsidR="00F421EE" w:rsidRPr="00377AB7">
        <w:rPr>
          <w:i/>
          <w:sz w:val="18"/>
          <w:szCs w:val="18"/>
          <w:lang w:val="en-US"/>
        </w:rPr>
        <w:t xml:space="preserve"> </w:t>
      </w:r>
      <w:r w:rsidR="00CD77E0" w:rsidRPr="00377AB7">
        <w:rPr>
          <w:i/>
          <w:sz w:val="18"/>
          <w:szCs w:val="18"/>
          <w:lang w:val="en-US"/>
        </w:rPr>
        <w:t xml:space="preserve">which are </w:t>
      </w:r>
      <w:r w:rsidR="00F421EE" w:rsidRPr="00377AB7">
        <w:rPr>
          <w:i/>
          <w:sz w:val="18"/>
          <w:szCs w:val="18"/>
          <w:lang w:val="en-US"/>
        </w:rPr>
        <w:t xml:space="preserve">binding for the </w:t>
      </w:r>
      <w:r w:rsidR="001E22BC" w:rsidRPr="00377AB7">
        <w:rPr>
          <w:i/>
          <w:sz w:val="18"/>
          <w:szCs w:val="18"/>
          <w:lang w:val="en-US"/>
        </w:rPr>
        <w:t xml:space="preserve">contracting </w:t>
      </w:r>
      <w:r w:rsidR="00F421EE" w:rsidRPr="00377AB7">
        <w:rPr>
          <w:i/>
          <w:sz w:val="18"/>
          <w:szCs w:val="18"/>
          <w:lang w:val="en-US"/>
        </w:rPr>
        <w:t>state</w:t>
      </w:r>
      <w:r w:rsidR="001E22BC" w:rsidRPr="00377AB7">
        <w:rPr>
          <w:i/>
          <w:sz w:val="18"/>
          <w:szCs w:val="18"/>
          <w:lang w:val="en-US"/>
        </w:rPr>
        <w:t>s</w:t>
      </w:r>
      <w:r w:rsidR="00F421EE" w:rsidRPr="00377AB7">
        <w:rPr>
          <w:i/>
          <w:sz w:val="18"/>
          <w:szCs w:val="18"/>
          <w:lang w:val="en-US"/>
        </w:rPr>
        <w:t xml:space="preserve"> </w:t>
      </w:r>
      <w:r w:rsidR="00231139">
        <w:rPr>
          <w:i/>
          <w:sz w:val="18"/>
          <w:szCs w:val="18"/>
          <w:lang w:val="en-US"/>
        </w:rPr>
        <w:t>in</w:t>
      </w:r>
      <w:r w:rsidR="00F421EE" w:rsidRPr="0029790E">
        <w:rPr>
          <w:i/>
          <w:sz w:val="18"/>
          <w:szCs w:val="18"/>
          <w:lang w:val="en-US"/>
        </w:rPr>
        <w:t xml:space="preserve"> </w:t>
      </w:r>
      <w:r w:rsidR="00231139">
        <w:rPr>
          <w:i/>
          <w:sz w:val="18"/>
          <w:szCs w:val="18"/>
          <w:lang w:val="en-US"/>
        </w:rPr>
        <w:t>inter</w:t>
      </w:r>
      <w:r w:rsidR="00F421EE" w:rsidRPr="0029790E">
        <w:rPr>
          <w:i/>
          <w:sz w:val="18"/>
          <w:szCs w:val="18"/>
          <w:lang w:val="en-US"/>
        </w:rPr>
        <w:t>national law</w:t>
      </w:r>
      <w:r w:rsidRPr="004E643D">
        <w:rPr>
          <w:i/>
          <w:sz w:val="18"/>
          <w:szCs w:val="18"/>
          <w:lang w:val="en-US"/>
        </w:rPr>
        <w:t xml:space="preserve">; </w:t>
      </w:r>
    </w:p>
  </w:footnote>
  <w:footnote w:id="2">
    <w:p w:rsidR="00462A0A" w:rsidRPr="00377AB7" w:rsidRDefault="00462A0A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377AB7">
        <w:rPr>
          <w:lang w:val="en-US"/>
        </w:rPr>
        <w:t xml:space="preserve"> </w:t>
      </w:r>
      <w:r w:rsidR="00F421EE" w:rsidRPr="00377AB7">
        <w:rPr>
          <w:i/>
          <w:sz w:val="18"/>
          <w:szCs w:val="18"/>
          <w:lang w:val="en-US"/>
        </w:rPr>
        <w:t>Social Code</w:t>
      </w:r>
      <w:r w:rsidRPr="00377AB7">
        <w:rPr>
          <w:i/>
          <w:sz w:val="18"/>
          <w:szCs w:val="18"/>
          <w:lang w:val="en-US"/>
        </w:rPr>
        <w:t xml:space="preserve"> </w:t>
      </w:r>
      <w:r w:rsidR="00F421EE" w:rsidRPr="00377AB7">
        <w:rPr>
          <w:i/>
          <w:sz w:val="18"/>
          <w:szCs w:val="18"/>
          <w:lang w:val="en-US"/>
        </w:rPr>
        <w:t>(</w:t>
      </w:r>
      <w:r w:rsidRPr="00377AB7">
        <w:rPr>
          <w:i/>
          <w:sz w:val="18"/>
          <w:szCs w:val="18"/>
          <w:lang w:val="en-US"/>
        </w:rPr>
        <w:t>XI)</w:t>
      </w:r>
      <w:r w:rsidR="004068B3">
        <w:rPr>
          <w:i/>
          <w:sz w:val="18"/>
          <w:szCs w:val="18"/>
          <w:lang w:val="en-US"/>
        </w:rPr>
        <w:t xml:space="preserve"> </w:t>
      </w:r>
      <w:r w:rsidRPr="00377AB7">
        <w:rPr>
          <w:i/>
          <w:sz w:val="18"/>
          <w:szCs w:val="18"/>
          <w:lang w:val="en-US"/>
        </w:rPr>
        <w:t xml:space="preserve">- </w:t>
      </w:r>
      <w:r w:rsidR="00F421EE" w:rsidRPr="00377AB7">
        <w:rPr>
          <w:i/>
          <w:sz w:val="18"/>
          <w:szCs w:val="18"/>
          <w:lang w:val="en-US"/>
        </w:rPr>
        <w:t>Eleventh Book</w:t>
      </w:r>
      <w:r w:rsidRPr="00377AB7">
        <w:rPr>
          <w:i/>
          <w:sz w:val="18"/>
          <w:szCs w:val="18"/>
          <w:lang w:val="en-US"/>
        </w:rPr>
        <w:t xml:space="preserve"> - </w:t>
      </w:r>
      <w:r w:rsidR="00231139">
        <w:rPr>
          <w:i/>
          <w:sz w:val="18"/>
          <w:szCs w:val="18"/>
          <w:lang w:val="en-US"/>
        </w:rPr>
        <w:t xml:space="preserve">Social long-term care insurance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57"/>
    <w:rsid w:val="0002360D"/>
    <w:rsid w:val="00034F13"/>
    <w:rsid w:val="00043F37"/>
    <w:rsid w:val="0008255D"/>
    <w:rsid w:val="0008359D"/>
    <w:rsid w:val="000930C7"/>
    <w:rsid w:val="000B005A"/>
    <w:rsid w:val="000B2710"/>
    <w:rsid w:val="000C085A"/>
    <w:rsid w:val="000D220A"/>
    <w:rsid w:val="00102124"/>
    <w:rsid w:val="0011574C"/>
    <w:rsid w:val="00121090"/>
    <w:rsid w:val="00122220"/>
    <w:rsid w:val="001250BF"/>
    <w:rsid w:val="00142890"/>
    <w:rsid w:val="001741BE"/>
    <w:rsid w:val="00193CA3"/>
    <w:rsid w:val="001B60DD"/>
    <w:rsid w:val="001D795A"/>
    <w:rsid w:val="001E22BC"/>
    <w:rsid w:val="00203CF2"/>
    <w:rsid w:val="00220E14"/>
    <w:rsid w:val="0023046D"/>
    <w:rsid w:val="00231139"/>
    <w:rsid w:val="002611F7"/>
    <w:rsid w:val="00267BAE"/>
    <w:rsid w:val="0029790E"/>
    <w:rsid w:val="002A0AF2"/>
    <w:rsid w:val="002C73A2"/>
    <w:rsid w:val="002D15FE"/>
    <w:rsid w:val="002F0AD2"/>
    <w:rsid w:val="002F4D09"/>
    <w:rsid w:val="003164DD"/>
    <w:rsid w:val="00322DBD"/>
    <w:rsid w:val="00333B84"/>
    <w:rsid w:val="0034349F"/>
    <w:rsid w:val="0035770D"/>
    <w:rsid w:val="00377AB7"/>
    <w:rsid w:val="00377DA5"/>
    <w:rsid w:val="003A606C"/>
    <w:rsid w:val="003B00F0"/>
    <w:rsid w:val="003B4842"/>
    <w:rsid w:val="003C5B43"/>
    <w:rsid w:val="003F0A65"/>
    <w:rsid w:val="003F51D8"/>
    <w:rsid w:val="004068B3"/>
    <w:rsid w:val="00442B0E"/>
    <w:rsid w:val="00462A0A"/>
    <w:rsid w:val="004828C1"/>
    <w:rsid w:val="00494180"/>
    <w:rsid w:val="00497A5A"/>
    <w:rsid w:val="004A7E2B"/>
    <w:rsid w:val="004D16A2"/>
    <w:rsid w:val="004D7AE1"/>
    <w:rsid w:val="004E0526"/>
    <w:rsid w:val="004E0CB8"/>
    <w:rsid w:val="004E643D"/>
    <w:rsid w:val="00514C42"/>
    <w:rsid w:val="00520194"/>
    <w:rsid w:val="0052475D"/>
    <w:rsid w:val="005363DD"/>
    <w:rsid w:val="00571E33"/>
    <w:rsid w:val="00582B50"/>
    <w:rsid w:val="005A3044"/>
    <w:rsid w:val="005A3A28"/>
    <w:rsid w:val="005C6FF1"/>
    <w:rsid w:val="00621F39"/>
    <w:rsid w:val="00673CF2"/>
    <w:rsid w:val="006776EC"/>
    <w:rsid w:val="006A3222"/>
    <w:rsid w:val="006C76E1"/>
    <w:rsid w:val="00715432"/>
    <w:rsid w:val="007172EE"/>
    <w:rsid w:val="007311BD"/>
    <w:rsid w:val="00733A53"/>
    <w:rsid w:val="0075370D"/>
    <w:rsid w:val="00776676"/>
    <w:rsid w:val="007A6AF0"/>
    <w:rsid w:val="007C3A11"/>
    <w:rsid w:val="007D4951"/>
    <w:rsid w:val="007E2200"/>
    <w:rsid w:val="007E49B0"/>
    <w:rsid w:val="008342E1"/>
    <w:rsid w:val="00841797"/>
    <w:rsid w:val="00841B97"/>
    <w:rsid w:val="008432ED"/>
    <w:rsid w:val="00844A46"/>
    <w:rsid w:val="00844D10"/>
    <w:rsid w:val="0085546C"/>
    <w:rsid w:val="00863625"/>
    <w:rsid w:val="008643B7"/>
    <w:rsid w:val="0086600C"/>
    <w:rsid w:val="0087335B"/>
    <w:rsid w:val="008914AA"/>
    <w:rsid w:val="00892C39"/>
    <w:rsid w:val="008E5C52"/>
    <w:rsid w:val="008F6CF9"/>
    <w:rsid w:val="00923057"/>
    <w:rsid w:val="009241B1"/>
    <w:rsid w:val="00955101"/>
    <w:rsid w:val="00984D3E"/>
    <w:rsid w:val="00994890"/>
    <w:rsid w:val="00996637"/>
    <w:rsid w:val="009A40BE"/>
    <w:rsid w:val="009D063E"/>
    <w:rsid w:val="009E1E2E"/>
    <w:rsid w:val="009E3A28"/>
    <w:rsid w:val="009F0B98"/>
    <w:rsid w:val="00A42D71"/>
    <w:rsid w:val="00A5719C"/>
    <w:rsid w:val="00A66BF1"/>
    <w:rsid w:val="00A73122"/>
    <w:rsid w:val="00AC671F"/>
    <w:rsid w:val="00AD7281"/>
    <w:rsid w:val="00AE7332"/>
    <w:rsid w:val="00B10D4C"/>
    <w:rsid w:val="00B612D6"/>
    <w:rsid w:val="00B913ED"/>
    <w:rsid w:val="00BA5212"/>
    <w:rsid w:val="00BB36CC"/>
    <w:rsid w:val="00BC48CD"/>
    <w:rsid w:val="00BE0E44"/>
    <w:rsid w:val="00BF0C7C"/>
    <w:rsid w:val="00C030C6"/>
    <w:rsid w:val="00C04F6E"/>
    <w:rsid w:val="00C31C97"/>
    <w:rsid w:val="00C3544D"/>
    <w:rsid w:val="00C43A16"/>
    <w:rsid w:val="00C460E0"/>
    <w:rsid w:val="00C52585"/>
    <w:rsid w:val="00C8165E"/>
    <w:rsid w:val="00C97A31"/>
    <w:rsid w:val="00CA5BA2"/>
    <w:rsid w:val="00CD77E0"/>
    <w:rsid w:val="00CF7A70"/>
    <w:rsid w:val="00D43974"/>
    <w:rsid w:val="00D73775"/>
    <w:rsid w:val="00D74058"/>
    <w:rsid w:val="00D75C91"/>
    <w:rsid w:val="00D90EDB"/>
    <w:rsid w:val="00DC4B87"/>
    <w:rsid w:val="00DF2DF6"/>
    <w:rsid w:val="00DF7310"/>
    <w:rsid w:val="00E105C4"/>
    <w:rsid w:val="00E2219E"/>
    <w:rsid w:val="00E52644"/>
    <w:rsid w:val="00E85E49"/>
    <w:rsid w:val="00E93322"/>
    <w:rsid w:val="00EB1715"/>
    <w:rsid w:val="00EB221D"/>
    <w:rsid w:val="00EC0BBA"/>
    <w:rsid w:val="00EC78BB"/>
    <w:rsid w:val="00EF0BEE"/>
    <w:rsid w:val="00EF478F"/>
    <w:rsid w:val="00EF4B8E"/>
    <w:rsid w:val="00F328FC"/>
    <w:rsid w:val="00F421EE"/>
    <w:rsid w:val="00F53B7A"/>
    <w:rsid w:val="00F635AA"/>
    <w:rsid w:val="00F818F0"/>
    <w:rsid w:val="00F85B8A"/>
    <w:rsid w:val="00F85E6C"/>
    <w:rsid w:val="00F95057"/>
    <w:rsid w:val="00FA5B2E"/>
    <w:rsid w:val="00FB388E"/>
    <w:rsid w:val="00FE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3057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23057"/>
    <w:rPr>
      <w:color w:val="0000FF"/>
      <w:u w:val="single"/>
    </w:rPr>
  </w:style>
  <w:style w:type="paragraph" w:customStyle="1" w:styleId="Default">
    <w:name w:val="Default"/>
    <w:basedOn w:val="Standard"/>
    <w:rsid w:val="00923057"/>
    <w:pPr>
      <w:autoSpaceDE w:val="0"/>
      <w:autoSpaceDN w:val="0"/>
    </w:pPr>
    <w:rPr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22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220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22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220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220A"/>
    <w:rPr>
      <w:rFonts w:ascii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22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220A"/>
    <w:rPr>
      <w:rFonts w:ascii="Calibri" w:hAnsi="Calibri" w:cs="Times New Roman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31C97"/>
    <w:rPr>
      <w:rFonts w:asciiTheme="minorHAnsi" w:hAnsiTheme="minorHAnsi" w:cstheme="minorBid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31C97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C31C97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Funotenzeichen">
    <w:name w:val="footnote reference"/>
    <w:basedOn w:val="Absatz-Standardschriftart"/>
    <w:uiPriority w:val="99"/>
    <w:semiHidden/>
    <w:unhideWhenUsed/>
    <w:rsid w:val="00C31C97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B10D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0D4C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B10D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0D4C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3057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23057"/>
    <w:rPr>
      <w:color w:val="0000FF"/>
      <w:u w:val="single"/>
    </w:rPr>
  </w:style>
  <w:style w:type="paragraph" w:customStyle="1" w:styleId="Default">
    <w:name w:val="Default"/>
    <w:basedOn w:val="Standard"/>
    <w:rsid w:val="00923057"/>
    <w:pPr>
      <w:autoSpaceDE w:val="0"/>
      <w:autoSpaceDN w:val="0"/>
    </w:pPr>
    <w:rPr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22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220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22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220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220A"/>
    <w:rPr>
      <w:rFonts w:ascii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22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220A"/>
    <w:rPr>
      <w:rFonts w:ascii="Calibri" w:hAnsi="Calibri" w:cs="Times New Roman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31C97"/>
    <w:rPr>
      <w:rFonts w:asciiTheme="minorHAnsi" w:hAnsiTheme="minorHAnsi" w:cstheme="minorBid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31C97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C31C97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Funotenzeichen">
    <w:name w:val="footnote reference"/>
    <w:basedOn w:val="Absatz-Standardschriftart"/>
    <w:uiPriority w:val="99"/>
    <w:semiHidden/>
    <w:unhideWhenUsed/>
    <w:rsid w:val="00C31C97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B10D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0D4C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B10D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0D4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4D961-4343-4631-B63D-652A96E6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BMFSFJ</Company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Minnich, Petra</dc:creator>
  <cp:lastModifiedBy>Kaspari, Anna</cp:lastModifiedBy>
  <cp:revision>4</cp:revision>
  <cp:lastPrinted>2019-01-11T11:06:00Z</cp:lastPrinted>
  <dcterms:created xsi:type="dcterms:W3CDTF">2019-01-30T09:01:00Z</dcterms:created>
  <dcterms:modified xsi:type="dcterms:W3CDTF">2019-01-30T10:04:00Z</dcterms:modified>
</cp:coreProperties>
</file>